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7006C" w14:textId="5763DF67" w:rsidR="004C327F" w:rsidRPr="00F12FAE" w:rsidRDefault="00A414FB">
      <w:pPr>
        <w:rPr>
          <w:b/>
          <w:sz w:val="28"/>
          <w:szCs w:val="28"/>
        </w:rPr>
      </w:pPr>
      <w:bookmarkStart w:id="0" w:name="_GoBack"/>
      <w:bookmarkEnd w:id="0"/>
      <w:r w:rsidRPr="00147F3D">
        <w:rPr>
          <w:b/>
          <w:sz w:val="28"/>
          <w:szCs w:val="28"/>
        </w:rPr>
        <w:t>Lab Techniques</w:t>
      </w:r>
      <w:r w:rsidR="00D31EE6" w:rsidRPr="00147F3D">
        <w:rPr>
          <w:b/>
          <w:sz w:val="28"/>
          <w:szCs w:val="28"/>
        </w:rPr>
        <w:t>:</w:t>
      </w:r>
      <w:r w:rsidRPr="00147F3D">
        <w:rPr>
          <w:b/>
          <w:sz w:val="28"/>
          <w:szCs w:val="28"/>
        </w:rPr>
        <w:t xml:space="preserve"> click each </w:t>
      </w:r>
      <w:r w:rsidR="000B3032">
        <w:rPr>
          <w:b/>
          <w:sz w:val="28"/>
          <w:szCs w:val="28"/>
        </w:rPr>
        <w:t>title (link)</w:t>
      </w:r>
      <w:r w:rsidRPr="00147F3D">
        <w:rPr>
          <w:b/>
          <w:sz w:val="28"/>
          <w:szCs w:val="28"/>
        </w:rPr>
        <w:t xml:space="preserve"> to read instructions on proper technique for each procedure.</w:t>
      </w:r>
      <w:r w:rsidR="00F12FAE">
        <w:rPr>
          <w:b/>
          <w:sz w:val="28"/>
          <w:szCs w:val="28"/>
        </w:rPr>
        <w:t xml:space="preserve">  </w:t>
      </w:r>
      <w:r w:rsidR="00A413C1">
        <w:rPr>
          <w:sz w:val="28"/>
          <w:szCs w:val="28"/>
        </w:rPr>
        <w:t xml:space="preserve">Some techniques were written using </w:t>
      </w:r>
      <w:hyperlink r:id="rId6" w:history="1">
        <w:r w:rsidR="00A413C1" w:rsidRPr="005B71F7">
          <w:rPr>
            <w:rStyle w:val="Hyperlink"/>
            <w:sz w:val="28"/>
            <w:szCs w:val="28"/>
          </w:rPr>
          <w:t>https://chem.libretexts.org/Core/Analytical_Chemistry/Lab_Techniques</w:t>
        </w:r>
      </w:hyperlink>
      <w:r w:rsidR="00A413C1">
        <w:rPr>
          <w:sz w:val="28"/>
          <w:szCs w:val="28"/>
        </w:rPr>
        <w:t xml:space="preserve"> as a resource.</w:t>
      </w:r>
    </w:p>
    <w:p w14:paraId="68233B01" w14:textId="77777777" w:rsidR="00A413C1" w:rsidRPr="00147F3D" w:rsidRDefault="00A413C1">
      <w:pPr>
        <w:rPr>
          <w:sz w:val="28"/>
          <w:szCs w:val="28"/>
        </w:rPr>
      </w:pPr>
    </w:p>
    <w:p w14:paraId="1BB54C27" w14:textId="1821C384" w:rsidR="0023786E" w:rsidRPr="00F12FAE" w:rsidRDefault="00FE3292" w:rsidP="0023786E">
      <w:pPr>
        <w:pStyle w:val="ListParagraph"/>
        <w:numPr>
          <w:ilvl w:val="0"/>
          <w:numId w:val="15"/>
        </w:numPr>
        <w:ind w:left="720"/>
        <w:rPr>
          <w:sz w:val="28"/>
          <w:szCs w:val="28"/>
        </w:rPr>
      </w:pPr>
      <w:hyperlink w:anchor="HandlingChemicals" w:history="1">
        <w:r w:rsidR="0023786E" w:rsidRPr="00F12FAE">
          <w:rPr>
            <w:rStyle w:val="Hyperlink"/>
            <w:sz w:val="28"/>
            <w:szCs w:val="28"/>
          </w:rPr>
          <w:t>Handling chemicals</w:t>
        </w:r>
      </w:hyperlink>
    </w:p>
    <w:p w14:paraId="62566A41" w14:textId="77777777" w:rsidR="0023786E" w:rsidRPr="007406DA" w:rsidRDefault="0023786E" w:rsidP="0023786E">
      <w:pPr>
        <w:pStyle w:val="ListParagraph"/>
        <w:rPr>
          <w:rStyle w:val="Hyperlink"/>
          <w:color w:val="auto"/>
          <w:sz w:val="12"/>
          <w:szCs w:val="12"/>
          <w:highlight w:val="green"/>
          <w:u w:val="none"/>
        </w:rPr>
      </w:pPr>
    </w:p>
    <w:p w14:paraId="30E7DF0A" w14:textId="12211F2A" w:rsidR="0023786E" w:rsidRPr="003B1BB7" w:rsidRDefault="00FE3292" w:rsidP="0023786E">
      <w:pPr>
        <w:pStyle w:val="ListParagraph"/>
        <w:numPr>
          <w:ilvl w:val="0"/>
          <w:numId w:val="2"/>
        </w:numPr>
        <w:rPr>
          <w:rStyle w:val="Hyperlink"/>
          <w:color w:val="auto"/>
          <w:sz w:val="28"/>
          <w:szCs w:val="28"/>
          <w:u w:val="none"/>
        </w:rPr>
      </w:pPr>
      <w:hyperlink w:anchor="LabSafety" w:history="1">
        <w:r w:rsidR="0023786E" w:rsidRPr="003B1BB7">
          <w:rPr>
            <w:rStyle w:val="Hyperlink"/>
            <w:sz w:val="28"/>
            <w:szCs w:val="28"/>
          </w:rPr>
          <w:t>Lab Safety</w:t>
        </w:r>
      </w:hyperlink>
    </w:p>
    <w:p w14:paraId="61753722" w14:textId="77777777" w:rsidR="0023786E" w:rsidRPr="003B1BB7" w:rsidRDefault="0023786E" w:rsidP="0023786E">
      <w:pPr>
        <w:pStyle w:val="ListParagraph"/>
        <w:rPr>
          <w:rStyle w:val="Hyperlink"/>
          <w:sz w:val="12"/>
          <w:szCs w:val="12"/>
        </w:rPr>
      </w:pPr>
    </w:p>
    <w:p w14:paraId="76A13097" w14:textId="18773BBC" w:rsidR="00932F92" w:rsidRPr="003B1BB7" w:rsidRDefault="00FE3292" w:rsidP="00932F92">
      <w:pPr>
        <w:pStyle w:val="ListParagraph"/>
        <w:numPr>
          <w:ilvl w:val="0"/>
          <w:numId w:val="2"/>
        </w:numPr>
        <w:rPr>
          <w:rStyle w:val="Hyperlink"/>
          <w:color w:val="auto"/>
          <w:sz w:val="28"/>
          <w:szCs w:val="28"/>
          <w:u w:val="none"/>
        </w:rPr>
      </w:pPr>
      <w:hyperlink w:anchor="Glassware" w:history="1">
        <w:r w:rsidR="0023786E" w:rsidRPr="003B1BB7">
          <w:rPr>
            <w:rStyle w:val="Hyperlink"/>
            <w:sz w:val="28"/>
            <w:szCs w:val="28"/>
          </w:rPr>
          <w:t xml:space="preserve">Common </w:t>
        </w:r>
        <w:r w:rsidR="007458B7" w:rsidRPr="003B1BB7">
          <w:rPr>
            <w:rStyle w:val="Hyperlink"/>
            <w:sz w:val="28"/>
            <w:szCs w:val="28"/>
          </w:rPr>
          <w:t xml:space="preserve">lab </w:t>
        </w:r>
        <w:r w:rsidR="0023786E" w:rsidRPr="003B1BB7">
          <w:rPr>
            <w:rStyle w:val="Hyperlink"/>
            <w:sz w:val="28"/>
            <w:szCs w:val="28"/>
          </w:rPr>
          <w:t>glassware</w:t>
        </w:r>
      </w:hyperlink>
      <w:r w:rsidR="007458B7" w:rsidRPr="003B1BB7">
        <w:rPr>
          <w:rStyle w:val="Hyperlink"/>
          <w:sz w:val="28"/>
          <w:szCs w:val="28"/>
        </w:rPr>
        <w:t xml:space="preserve"> and equipment</w:t>
      </w:r>
    </w:p>
    <w:p w14:paraId="3497CD33" w14:textId="77777777" w:rsidR="00932F92" w:rsidRPr="003B1BB7" w:rsidRDefault="00932F92" w:rsidP="00932F92">
      <w:pPr>
        <w:pStyle w:val="ListParagraph"/>
        <w:rPr>
          <w:rStyle w:val="Hyperlink"/>
          <w:color w:val="auto"/>
          <w:sz w:val="12"/>
          <w:szCs w:val="12"/>
          <w:u w:val="none"/>
        </w:rPr>
      </w:pPr>
    </w:p>
    <w:p w14:paraId="72793EB8" w14:textId="3B233BFB" w:rsidR="00932F92" w:rsidRPr="003B1BB7" w:rsidRDefault="00FE3292" w:rsidP="0023786E">
      <w:pPr>
        <w:pStyle w:val="ListParagraph"/>
        <w:numPr>
          <w:ilvl w:val="0"/>
          <w:numId w:val="2"/>
        </w:numPr>
        <w:rPr>
          <w:sz w:val="28"/>
          <w:szCs w:val="28"/>
        </w:rPr>
      </w:pPr>
      <w:hyperlink w:anchor="Significantfigures" w:history="1">
        <w:r w:rsidR="00EA4B6C" w:rsidRPr="003B1BB7">
          <w:rPr>
            <w:rStyle w:val="Hyperlink"/>
            <w:sz w:val="28"/>
            <w:szCs w:val="28"/>
          </w:rPr>
          <w:t>Significant figures</w:t>
        </w:r>
      </w:hyperlink>
      <w:r w:rsidR="00932F92" w:rsidRPr="003B1BB7">
        <w:rPr>
          <w:sz w:val="28"/>
          <w:szCs w:val="28"/>
        </w:rPr>
        <w:t xml:space="preserve"> </w:t>
      </w:r>
    </w:p>
    <w:p w14:paraId="24A13297" w14:textId="77777777" w:rsidR="00932F92" w:rsidRPr="003B1BB7" w:rsidRDefault="00932F92" w:rsidP="00932F92">
      <w:pPr>
        <w:rPr>
          <w:sz w:val="12"/>
          <w:szCs w:val="12"/>
        </w:rPr>
      </w:pPr>
    </w:p>
    <w:p w14:paraId="1E03DADA" w14:textId="30681959" w:rsidR="0023786E" w:rsidRPr="003B1BB7" w:rsidRDefault="00FE3292" w:rsidP="0023786E">
      <w:pPr>
        <w:pStyle w:val="ListParagraph"/>
        <w:numPr>
          <w:ilvl w:val="0"/>
          <w:numId w:val="2"/>
        </w:numPr>
        <w:rPr>
          <w:sz w:val="28"/>
          <w:szCs w:val="28"/>
        </w:rPr>
      </w:pPr>
      <w:hyperlink w:anchor="ShowingCalculations" w:history="1">
        <w:r w:rsidR="00932F92" w:rsidRPr="003B1BB7">
          <w:rPr>
            <w:rStyle w:val="Hyperlink"/>
            <w:sz w:val="28"/>
            <w:szCs w:val="28"/>
          </w:rPr>
          <w:t>Showing calculations in your report</w:t>
        </w:r>
      </w:hyperlink>
    </w:p>
    <w:p w14:paraId="789A52F9" w14:textId="77777777" w:rsidR="00932F92" w:rsidRPr="003B1BB7" w:rsidRDefault="00932F92" w:rsidP="00932F92">
      <w:pPr>
        <w:rPr>
          <w:sz w:val="12"/>
          <w:szCs w:val="12"/>
        </w:rPr>
      </w:pPr>
    </w:p>
    <w:p w14:paraId="4AC49834" w14:textId="534376C1" w:rsidR="00A414FB" w:rsidRPr="003B1BB7" w:rsidRDefault="00FE3292" w:rsidP="0023786E">
      <w:pPr>
        <w:pStyle w:val="ListParagraph"/>
        <w:numPr>
          <w:ilvl w:val="0"/>
          <w:numId w:val="2"/>
        </w:numPr>
        <w:rPr>
          <w:sz w:val="28"/>
          <w:szCs w:val="28"/>
        </w:rPr>
      </w:pPr>
      <w:hyperlink w:anchor="PreparingSolutions" w:history="1">
        <w:r w:rsidR="0023786E" w:rsidRPr="003B1BB7">
          <w:rPr>
            <w:rStyle w:val="Hyperlink"/>
            <w:sz w:val="28"/>
            <w:szCs w:val="28"/>
          </w:rPr>
          <w:t>Preparing solutions</w:t>
        </w:r>
      </w:hyperlink>
    </w:p>
    <w:p w14:paraId="489B9A3B" w14:textId="77777777" w:rsidR="0023786E" w:rsidRPr="003B1BB7" w:rsidRDefault="0023786E" w:rsidP="0023786E">
      <w:pPr>
        <w:rPr>
          <w:sz w:val="12"/>
          <w:szCs w:val="12"/>
        </w:rPr>
      </w:pPr>
    </w:p>
    <w:p w14:paraId="42DF90F9" w14:textId="66C55BC1" w:rsidR="006837A4" w:rsidRPr="003B1BB7" w:rsidRDefault="00FE3292" w:rsidP="0023786E">
      <w:pPr>
        <w:pStyle w:val="ListParagraph"/>
        <w:numPr>
          <w:ilvl w:val="0"/>
          <w:numId w:val="2"/>
        </w:numPr>
        <w:rPr>
          <w:sz w:val="28"/>
          <w:szCs w:val="28"/>
        </w:rPr>
      </w:pPr>
      <w:hyperlink w:anchor="Usingananalyticalbalance" w:history="1">
        <w:r w:rsidR="006837A4" w:rsidRPr="003B1BB7">
          <w:rPr>
            <w:rStyle w:val="Hyperlink"/>
            <w:sz w:val="28"/>
            <w:szCs w:val="28"/>
          </w:rPr>
          <w:t>Using an analytical balance</w:t>
        </w:r>
      </w:hyperlink>
    </w:p>
    <w:p w14:paraId="7BEA25CC" w14:textId="77777777" w:rsidR="00A414FB" w:rsidRPr="003B1BB7" w:rsidRDefault="00A414FB" w:rsidP="00A414FB">
      <w:pPr>
        <w:rPr>
          <w:sz w:val="12"/>
          <w:szCs w:val="12"/>
        </w:rPr>
      </w:pPr>
    </w:p>
    <w:p w14:paraId="0C8E7787" w14:textId="492C17C8" w:rsidR="004E0251" w:rsidRPr="003B1BB7" w:rsidRDefault="00FE3292" w:rsidP="0023786E">
      <w:pPr>
        <w:pStyle w:val="ListParagraph"/>
        <w:numPr>
          <w:ilvl w:val="0"/>
          <w:numId w:val="2"/>
        </w:numPr>
        <w:rPr>
          <w:sz w:val="28"/>
          <w:szCs w:val="28"/>
        </w:rPr>
      </w:pPr>
      <w:hyperlink w:anchor="Readingmeniscus" w:history="1">
        <w:r w:rsidR="0023786E" w:rsidRPr="003B1BB7">
          <w:rPr>
            <w:rStyle w:val="Hyperlink"/>
            <w:sz w:val="28"/>
            <w:szCs w:val="28"/>
          </w:rPr>
          <w:t>Reading a meniscus in various pieces of glassware</w:t>
        </w:r>
      </w:hyperlink>
    </w:p>
    <w:p w14:paraId="206DF19E" w14:textId="77777777" w:rsidR="0023786E" w:rsidRPr="003B1BB7" w:rsidRDefault="0023786E" w:rsidP="0023786E">
      <w:pPr>
        <w:rPr>
          <w:sz w:val="12"/>
          <w:szCs w:val="12"/>
        </w:rPr>
      </w:pPr>
    </w:p>
    <w:p w14:paraId="3CFC503C" w14:textId="589229CD" w:rsidR="00AE637C" w:rsidRPr="003B1BB7" w:rsidRDefault="00FE3292" w:rsidP="0023786E">
      <w:pPr>
        <w:pStyle w:val="ListParagraph"/>
        <w:numPr>
          <w:ilvl w:val="0"/>
          <w:numId w:val="2"/>
        </w:numPr>
        <w:rPr>
          <w:sz w:val="28"/>
          <w:szCs w:val="28"/>
        </w:rPr>
      </w:pPr>
      <w:hyperlink w:anchor="Transferringsolids" w:history="1">
        <w:r w:rsidR="0023786E" w:rsidRPr="003B1BB7">
          <w:rPr>
            <w:rStyle w:val="Hyperlink"/>
            <w:sz w:val="28"/>
            <w:szCs w:val="28"/>
          </w:rPr>
          <w:t>Transferring solids</w:t>
        </w:r>
      </w:hyperlink>
    </w:p>
    <w:p w14:paraId="79C36CE5" w14:textId="77777777" w:rsidR="0023786E" w:rsidRPr="003B1BB7" w:rsidRDefault="0023786E" w:rsidP="0023786E">
      <w:pPr>
        <w:rPr>
          <w:sz w:val="12"/>
          <w:szCs w:val="12"/>
        </w:rPr>
      </w:pPr>
    </w:p>
    <w:p w14:paraId="025D7D90" w14:textId="77777777" w:rsidR="00E54CB5" w:rsidRPr="003B1BB7" w:rsidRDefault="00FE3292" w:rsidP="00A414FB">
      <w:pPr>
        <w:pStyle w:val="ListParagraph"/>
        <w:numPr>
          <w:ilvl w:val="0"/>
          <w:numId w:val="2"/>
        </w:numPr>
        <w:rPr>
          <w:rStyle w:val="Hyperlink"/>
          <w:color w:val="auto"/>
          <w:sz w:val="28"/>
          <w:szCs w:val="28"/>
          <w:u w:val="none"/>
        </w:rPr>
      </w:pPr>
      <w:hyperlink w:anchor="Transferringliquids" w:history="1">
        <w:r w:rsidR="00AE637C" w:rsidRPr="003B1BB7">
          <w:rPr>
            <w:rStyle w:val="Hyperlink"/>
            <w:sz w:val="28"/>
            <w:szCs w:val="28"/>
          </w:rPr>
          <w:t>Transferring liquids</w:t>
        </w:r>
      </w:hyperlink>
    </w:p>
    <w:p w14:paraId="2F607800" w14:textId="77777777" w:rsidR="00E54CB5" w:rsidRPr="003B1BB7" w:rsidRDefault="00E54CB5" w:rsidP="00E54CB5">
      <w:pPr>
        <w:pStyle w:val="ListParagraph"/>
        <w:rPr>
          <w:rStyle w:val="Hyperlink"/>
          <w:color w:val="auto"/>
          <w:sz w:val="12"/>
          <w:szCs w:val="12"/>
          <w:u w:val="none"/>
        </w:rPr>
      </w:pPr>
    </w:p>
    <w:p w14:paraId="21D12278" w14:textId="57A6A6F9" w:rsidR="00A414FB" w:rsidRPr="003B1BB7" w:rsidRDefault="00FE3292" w:rsidP="00A414FB">
      <w:pPr>
        <w:pStyle w:val="ListParagraph"/>
        <w:numPr>
          <w:ilvl w:val="0"/>
          <w:numId w:val="2"/>
        </w:numPr>
        <w:rPr>
          <w:sz w:val="28"/>
          <w:szCs w:val="28"/>
        </w:rPr>
      </w:pPr>
      <w:hyperlink w:anchor="Separatingliquidsolid" w:history="1">
        <w:r w:rsidR="00E54CB5" w:rsidRPr="003B1BB7">
          <w:rPr>
            <w:rStyle w:val="Hyperlink"/>
            <w:sz w:val="28"/>
            <w:szCs w:val="28"/>
          </w:rPr>
          <w:t>Separating a liquid from a solid</w:t>
        </w:r>
      </w:hyperlink>
    </w:p>
    <w:p w14:paraId="22E864CE" w14:textId="77777777" w:rsidR="00E54CB5" w:rsidRPr="003B1BB7" w:rsidRDefault="00E54CB5" w:rsidP="00E54CB5">
      <w:pPr>
        <w:pStyle w:val="ListParagraph"/>
        <w:rPr>
          <w:sz w:val="12"/>
          <w:szCs w:val="12"/>
        </w:rPr>
      </w:pPr>
    </w:p>
    <w:p w14:paraId="4DBDCEC0" w14:textId="77777777" w:rsidR="00A9594A" w:rsidRPr="003B1BB7" w:rsidRDefault="00FE3292" w:rsidP="004C327F">
      <w:pPr>
        <w:pStyle w:val="ListParagraph"/>
        <w:numPr>
          <w:ilvl w:val="0"/>
          <w:numId w:val="2"/>
        </w:numPr>
        <w:rPr>
          <w:sz w:val="28"/>
          <w:szCs w:val="28"/>
        </w:rPr>
      </w:pPr>
      <w:hyperlink w:anchor="Bunsenburner" w:history="1">
        <w:r w:rsidR="00A9594A" w:rsidRPr="003B1BB7">
          <w:rPr>
            <w:rStyle w:val="Hyperlink"/>
            <w:sz w:val="28"/>
            <w:szCs w:val="28"/>
          </w:rPr>
          <w:t>Using a Bunsen burner</w:t>
        </w:r>
      </w:hyperlink>
    </w:p>
    <w:p w14:paraId="7F70D7AA" w14:textId="77777777" w:rsidR="00A414FB" w:rsidRPr="003B1BB7" w:rsidRDefault="00A414FB" w:rsidP="00A414FB">
      <w:pPr>
        <w:rPr>
          <w:sz w:val="12"/>
          <w:szCs w:val="12"/>
        </w:rPr>
      </w:pPr>
    </w:p>
    <w:p w14:paraId="12522096" w14:textId="77777777" w:rsidR="00A9594A" w:rsidRPr="003B1BB7" w:rsidRDefault="00FE3292" w:rsidP="004C327F">
      <w:pPr>
        <w:pStyle w:val="ListParagraph"/>
        <w:numPr>
          <w:ilvl w:val="0"/>
          <w:numId w:val="2"/>
        </w:numPr>
        <w:rPr>
          <w:sz w:val="28"/>
          <w:szCs w:val="28"/>
        </w:rPr>
      </w:pPr>
      <w:hyperlink w:anchor="Centrifuge" w:history="1">
        <w:r w:rsidR="00A9594A" w:rsidRPr="003B1BB7">
          <w:rPr>
            <w:rStyle w:val="Hyperlink"/>
            <w:sz w:val="28"/>
            <w:szCs w:val="28"/>
          </w:rPr>
          <w:t>Using a centrifuge</w:t>
        </w:r>
      </w:hyperlink>
    </w:p>
    <w:p w14:paraId="3F93DA98" w14:textId="77777777" w:rsidR="00A414FB" w:rsidRPr="003B1BB7" w:rsidRDefault="00A414FB" w:rsidP="00A414FB">
      <w:pPr>
        <w:rPr>
          <w:sz w:val="12"/>
          <w:szCs w:val="12"/>
        </w:rPr>
      </w:pPr>
    </w:p>
    <w:p w14:paraId="7C530B3E" w14:textId="77777777" w:rsidR="00A414FB" w:rsidRPr="003B1BB7" w:rsidRDefault="00FE3292" w:rsidP="004C327F">
      <w:pPr>
        <w:pStyle w:val="ListParagraph"/>
        <w:numPr>
          <w:ilvl w:val="0"/>
          <w:numId w:val="2"/>
        </w:numPr>
        <w:rPr>
          <w:sz w:val="28"/>
          <w:szCs w:val="28"/>
        </w:rPr>
      </w:pPr>
      <w:hyperlink w:anchor="Pipetting" w:history="1">
        <w:r w:rsidR="00A414FB" w:rsidRPr="003B1BB7">
          <w:rPr>
            <w:rStyle w:val="Hyperlink"/>
            <w:sz w:val="28"/>
            <w:szCs w:val="28"/>
          </w:rPr>
          <w:t>Pipetting a solution</w:t>
        </w:r>
      </w:hyperlink>
    </w:p>
    <w:p w14:paraId="7D801CDE" w14:textId="77777777" w:rsidR="00A414FB" w:rsidRPr="003B1BB7" w:rsidRDefault="00A414FB" w:rsidP="00A414FB">
      <w:pPr>
        <w:rPr>
          <w:sz w:val="12"/>
          <w:szCs w:val="12"/>
        </w:rPr>
      </w:pPr>
    </w:p>
    <w:p w14:paraId="4926C32A" w14:textId="77777777" w:rsidR="00A414FB" w:rsidRPr="003B1BB7" w:rsidRDefault="00FE3292" w:rsidP="004C327F">
      <w:pPr>
        <w:pStyle w:val="ListParagraph"/>
        <w:numPr>
          <w:ilvl w:val="0"/>
          <w:numId w:val="2"/>
        </w:numPr>
        <w:rPr>
          <w:sz w:val="28"/>
          <w:szCs w:val="28"/>
        </w:rPr>
      </w:pPr>
      <w:hyperlink w:anchor="Usingaburet" w:history="1">
        <w:r w:rsidR="00A414FB" w:rsidRPr="003B1BB7">
          <w:rPr>
            <w:rStyle w:val="Hyperlink"/>
            <w:sz w:val="28"/>
            <w:szCs w:val="28"/>
          </w:rPr>
          <w:t>Using a buret to deliver solution</w:t>
        </w:r>
      </w:hyperlink>
    </w:p>
    <w:p w14:paraId="038B7560" w14:textId="77777777" w:rsidR="00A414FB" w:rsidRPr="007406DA" w:rsidRDefault="00A414FB" w:rsidP="00A414FB">
      <w:pPr>
        <w:rPr>
          <w:sz w:val="12"/>
          <w:szCs w:val="12"/>
        </w:rPr>
      </w:pPr>
    </w:p>
    <w:p w14:paraId="5045CB79" w14:textId="77777777" w:rsidR="00A414FB" w:rsidRPr="00F12FAE" w:rsidRDefault="00FE3292" w:rsidP="00A414FB">
      <w:pPr>
        <w:pStyle w:val="ListParagraph"/>
        <w:numPr>
          <w:ilvl w:val="0"/>
          <w:numId w:val="2"/>
        </w:numPr>
        <w:rPr>
          <w:sz w:val="28"/>
          <w:szCs w:val="28"/>
        </w:rPr>
      </w:pPr>
      <w:hyperlink w:anchor="Titration" w:history="1">
        <w:r w:rsidR="00A414FB" w:rsidRPr="00F12FAE">
          <w:rPr>
            <w:rStyle w:val="Hyperlink"/>
            <w:sz w:val="28"/>
            <w:szCs w:val="28"/>
          </w:rPr>
          <w:t>Performing a titration</w:t>
        </w:r>
      </w:hyperlink>
    </w:p>
    <w:p w14:paraId="1287C835" w14:textId="77777777" w:rsidR="00A414FB" w:rsidRPr="007406DA" w:rsidRDefault="00A414FB" w:rsidP="00A414FB">
      <w:pPr>
        <w:pStyle w:val="ListParagraph"/>
        <w:rPr>
          <w:sz w:val="12"/>
          <w:szCs w:val="12"/>
        </w:rPr>
      </w:pPr>
    </w:p>
    <w:p w14:paraId="1391FC9D" w14:textId="77777777" w:rsidR="00977BCE" w:rsidRPr="00977BCE" w:rsidRDefault="00FE3292" w:rsidP="00977BCE">
      <w:pPr>
        <w:pStyle w:val="ListParagraph"/>
        <w:numPr>
          <w:ilvl w:val="0"/>
          <w:numId w:val="2"/>
        </w:numPr>
        <w:rPr>
          <w:rStyle w:val="Hyperlink"/>
          <w:color w:val="auto"/>
          <w:sz w:val="28"/>
          <w:szCs w:val="28"/>
          <w:u w:val="none"/>
        </w:rPr>
      </w:pPr>
      <w:hyperlink w:anchor="Litmustests" w:history="1">
        <w:r w:rsidR="00A414FB" w:rsidRPr="00147F3D">
          <w:rPr>
            <w:rStyle w:val="Hyperlink"/>
            <w:sz w:val="28"/>
            <w:szCs w:val="28"/>
          </w:rPr>
          <w:t>Litmus paper test for acids and bases</w:t>
        </w:r>
      </w:hyperlink>
    </w:p>
    <w:p w14:paraId="7F964C82" w14:textId="77777777" w:rsidR="00977BCE" w:rsidRPr="007406DA" w:rsidRDefault="00977BCE" w:rsidP="00977BCE">
      <w:pPr>
        <w:pStyle w:val="ListParagraph"/>
        <w:rPr>
          <w:rStyle w:val="Hyperlink"/>
          <w:color w:val="auto"/>
          <w:sz w:val="12"/>
          <w:szCs w:val="12"/>
          <w:u w:val="none"/>
        </w:rPr>
      </w:pPr>
    </w:p>
    <w:p w14:paraId="6620207A" w14:textId="4080FAFC" w:rsidR="00977BCE" w:rsidRPr="006A15DB" w:rsidRDefault="00FE3292" w:rsidP="00977BCE">
      <w:pPr>
        <w:pStyle w:val="ListParagraph"/>
        <w:numPr>
          <w:ilvl w:val="0"/>
          <w:numId w:val="2"/>
        </w:numPr>
        <w:rPr>
          <w:rStyle w:val="Hyperlink"/>
          <w:color w:val="auto"/>
          <w:sz w:val="28"/>
          <w:szCs w:val="28"/>
          <w:u w:val="none"/>
        </w:rPr>
      </w:pPr>
      <w:hyperlink w:anchor="pHprobe" w:history="1">
        <w:r w:rsidR="002916CC">
          <w:rPr>
            <w:rStyle w:val="Hyperlink"/>
            <w:sz w:val="28"/>
            <w:szCs w:val="28"/>
          </w:rPr>
          <w:t>Using and calibrating a pH p</w:t>
        </w:r>
        <w:r w:rsidR="00977BCE" w:rsidRPr="00977BCE">
          <w:rPr>
            <w:rStyle w:val="Hyperlink"/>
            <w:sz w:val="28"/>
            <w:szCs w:val="28"/>
          </w:rPr>
          <w:t>robe</w:t>
        </w:r>
      </w:hyperlink>
    </w:p>
    <w:p w14:paraId="14136D1C" w14:textId="77777777" w:rsidR="006A15DB" w:rsidRPr="007406DA" w:rsidRDefault="006A15DB" w:rsidP="006A15DB">
      <w:pPr>
        <w:pStyle w:val="ListParagraph"/>
        <w:rPr>
          <w:rStyle w:val="Hyperlink"/>
          <w:color w:val="auto"/>
          <w:sz w:val="12"/>
          <w:szCs w:val="12"/>
          <w:u w:val="none"/>
        </w:rPr>
      </w:pPr>
    </w:p>
    <w:p w14:paraId="1D3B1CDD" w14:textId="2DED36C8" w:rsidR="006A15DB" w:rsidRPr="006A15DB" w:rsidRDefault="00FE3292" w:rsidP="00A46534">
      <w:pPr>
        <w:pStyle w:val="ListParagraph"/>
        <w:numPr>
          <w:ilvl w:val="0"/>
          <w:numId w:val="2"/>
        </w:numPr>
        <w:rPr>
          <w:sz w:val="28"/>
          <w:szCs w:val="28"/>
        </w:rPr>
      </w:pPr>
      <w:hyperlink w:anchor="Graphing" w:history="1">
        <w:r w:rsidR="006A15DB" w:rsidRPr="00281F15">
          <w:rPr>
            <w:rStyle w:val="Hyperlink"/>
            <w:sz w:val="28"/>
            <w:szCs w:val="28"/>
          </w:rPr>
          <w:t>Graphing and trendlines</w:t>
        </w:r>
      </w:hyperlink>
    </w:p>
    <w:p w14:paraId="0BC896E7" w14:textId="77777777" w:rsidR="006A15DB" w:rsidRPr="006A15DB" w:rsidRDefault="006A15DB" w:rsidP="006A15DB">
      <w:pPr>
        <w:rPr>
          <w:sz w:val="28"/>
          <w:szCs w:val="28"/>
        </w:rPr>
        <w:sectPr w:rsidR="006A15DB" w:rsidRPr="006A15DB" w:rsidSect="00147F3D">
          <w:pgSz w:w="12240" w:h="15840"/>
          <w:pgMar w:top="1080" w:right="1170" w:bottom="900" w:left="1350" w:header="720" w:footer="720" w:gutter="0"/>
          <w:cols w:space="720"/>
        </w:sectPr>
      </w:pPr>
    </w:p>
    <w:p w14:paraId="671380BE" w14:textId="3AA76FA7" w:rsidR="004C327F" w:rsidRPr="0071307C" w:rsidRDefault="00366614" w:rsidP="00D31EE6">
      <w:pPr>
        <w:pStyle w:val="ListParagraph"/>
        <w:ind w:left="0"/>
        <w:rPr>
          <w:b/>
          <w:sz w:val="28"/>
          <w:szCs w:val="28"/>
        </w:rPr>
      </w:pPr>
      <w:bookmarkStart w:id="1" w:name="HandlingChemicals"/>
      <w:r>
        <w:rPr>
          <w:b/>
          <w:sz w:val="28"/>
          <w:szCs w:val="28"/>
        </w:rPr>
        <w:lastRenderedPageBreak/>
        <w:t>Handling c</w:t>
      </w:r>
      <w:r w:rsidR="00D31EE6" w:rsidRPr="0071307C">
        <w:rPr>
          <w:b/>
          <w:sz w:val="28"/>
          <w:szCs w:val="28"/>
        </w:rPr>
        <w:t>hemicals</w:t>
      </w:r>
    </w:p>
    <w:bookmarkEnd w:id="1"/>
    <w:p w14:paraId="1EAF917E" w14:textId="7F71C1CD" w:rsidR="00D31EE6" w:rsidRPr="00147F3D" w:rsidRDefault="00716BD0" w:rsidP="00D31EE6">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22F20183" w14:textId="77777777" w:rsidR="006837A4" w:rsidRPr="00147F3D" w:rsidRDefault="006837A4" w:rsidP="00D31EE6">
      <w:pPr>
        <w:pStyle w:val="ListParagraph"/>
        <w:ind w:left="0"/>
        <w:rPr>
          <w:sz w:val="28"/>
          <w:szCs w:val="28"/>
        </w:rPr>
      </w:pPr>
    </w:p>
    <w:p w14:paraId="550E9814" w14:textId="23AA2175" w:rsidR="00D31EE6" w:rsidRDefault="00D31EE6" w:rsidP="00D31EE6">
      <w:pPr>
        <w:pStyle w:val="ListParagraph"/>
        <w:ind w:left="0"/>
      </w:pPr>
      <w:r w:rsidRPr="002B3AAC">
        <w:t>When handling chemicals in lab, proper safety precautions should always be taken.</w:t>
      </w:r>
      <w:r w:rsidR="00404776">
        <w:t xml:space="preserve">  Much of these notes were used or adapted from: </w:t>
      </w:r>
      <w:hyperlink r:id="rId7" w:history="1">
        <w:r w:rsidR="00412994" w:rsidRPr="008330EF">
          <w:rPr>
            <w:rStyle w:val="Hyperlink"/>
          </w:rPr>
          <w:t>https://chem.libretexts.org/Core/Analytical_Chemistry/Lab_Techniques/Safety</w:t>
        </w:r>
      </w:hyperlink>
    </w:p>
    <w:p w14:paraId="2BED2B55" w14:textId="77777777" w:rsidR="00D31EE6" w:rsidRPr="002B3AAC" w:rsidRDefault="00D31EE6" w:rsidP="00D31EE6">
      <w:pPr>
        <w:pStyle w:val="ListParagraph"/>
        <w:ind w:left="0"/>
      </w:pPr>
    </w:p>
    <w:p w14:paraId="402E2723" w14:textId="4A766C4D" w:rsidR="00366614" w:rsidRPr="002B3AAC" w:rsidRDefault="002B3AAC" w:rsidP="00366614">
      <w:pPr>
        <w:widowControl w:val="0"/>
        <w:autoSpaceDE w:val="0"/>
        <w:autoSpaceDN w:val="0"/>
        <w:adjustRightInd w:val="0"/>
      </w:pPr>
      <w:r w:rsidRPr="002B3AAC">
        <w:rPr>
          <w:b/>
        </w:rPr>
        <w:t xml:space="preserve">I. </w:t>
      </w:r>
      <w:r w:rsidR="00366614" w:rsidRPr="002B3AAC">
        <w:rPr>
          <w:b/>
        </w:rPr>
        <w:t>Appropriate attire for lab</w:t>
      </w:r>
      <w:r w:rsidR="00366614" w:rsidRPr="002B3AAC">
        <w:t xml:space="preserve"> </w:t>
      </w:r>
    </w:p>
    <w:p w14:paraId="709B9CBC" w14:textId="2D7E46F0" w:rsidR="00366614" w:rsidRDefault="00366614" w:rsidP="00404776">
      <w:pPr>
        <w:pStyle w:val="ListParagraph"/>
        <w:widowControl w:val="0"/>
        <w:numPr>
          <w:ilvl w:val="0"/>
          <w:numId w:val="25"/>
        </w:numPr>
        <w:autoSpaceDE w:val="0"/>
        <w:autoSpaceDN w:val="0"/>
        <w:adjustRightInd w:val="0"/>
        <w:ind w:left="360"/>
      </w:pPr>
      <w:r w:rsidRPr="002B3AAC">
        <w:t>Shorts, skirts, and open-toed shoes are never to be worn in the lab.  You should also not wear anything that has strings or sashes coming off it, such as hooded sweatshirts, or flowing tops.  Full sleeves are not recommended, as they can easily be dragged over dirty bench-tops and get contaminated</w:t>
      </w:r>
      <w:r w:rsidR="000B3032">
        <w:t xml:space="preserve"> or knock over chemicals or glassware</w:t>
      </w:r>
      <w:r w:rsidRPr="002B3AAC">
        <w:t>.  </w:t>
      </w:r>
    </w:p>
    <w:p w14:paraId="7F89D640" w14:textId="1A3EB7AC" w:rsidR="00932F92" w:rsidRPr="00404776" w:rsidRDefault="00932F92" w:rsidP="00404776">
      <w:pPr>
        <w:pStyle w:val="ListParagraph"/>
        <w:numPr>
          <w:ilvl w:val="0"/>
          <w:numId w:val="25"/>
        </w:numPr>
        <w:ind w:left="360"/>
      </w:pPr>
      <w:r w:rsidRPr="00404776">
        <w:t>Closed toed shoes that cover the entire top of the foot and back of heel should be worn in lab.  Also choose a shoe that does not have any decorative holes and are non-slip.</w:t>
      </w:r>
    </w:p>
    <w:p w14:paraId="1CD8BBBB" w14:textId="6601C874" w:rsidR="00366614" w:rsidRPr="002B3AAC" w:rsidRDefault="00366614" w:rsidP="00404776">
      <w:pPr>
        <w:pStyle w:val="ListParagraph"/>
        <w:widowControl w:val="0"/>
        <w:numPr>
          <w:ilvl w:val="0"/>
          <w:numId w:val="25"/>
        </w:numPr>
        <w:autoSpaceDE w:val="0"/>
        <w:autoSpaceDN w:val="0"/>
        <w:adjustRightInd w:val="0"/>
        <w:ind w:left="360"/>
      </w:pPr>
      <w:r w:rsidRPr="002B3AAC">
        <w:t>Jewelry should not be worn.  Ri</w:t>
      </w:r>
      <w:r w:rsidR="002B3AAC">
        <w:t>ngs and bracelets are easily con</w:t>
      </w:r>
      <w:r w:rsidRPr="002B3AAC">
        <w:t xml:space="preserve">taminated, and some reagents will actually react with the metal or even the stone.  Necklaces are less of a problem, unless they are very long and will dangle </w:t>
      </w:r>
      <w:r w:rsidR="000B3032">
        <w:t>over your workstation</w:t>
      </w:r>
      <w:r w:rsidRPr="002B3AAC">
        <w:t>.</w:t>
      </w:r>
    </w:p>
    <w:p w14:paraId="41A6A9E8" w14:textId="77777777" w:rsidR="00366614" w:rsidRPr="002B3AAC" w:rsidRDefault="00366614" w:rsidP="00404776">
      <w:pPr>
        <w:pStyle w:val="ListParagraph"/>
        <w:widowControl w:val="0"/>
        <w:numPr>
          <w:ilvl w:val="0"/>
          <w:numId w:val="25"/>
        </w:numPr>
        <w:autoSpaceDE w:val="0"/>
        <w:autoSpaceDN w:val="0"/>
        <w:adjustRightInd w:val="0"/>
        <w:ind w:left="360"/>
      </w:pPr>
      <w:r w:rsidRPr="002B3AAC">
        <w:t>Long hair should always be tied back so it does not drag in your reaction or any spills that may occur. </w:t>
      </w:r>
    </w:p>
    <w:p w14:paraId="31D1133B" w14:textId="77777777" w:rsidR="00366614" w:rsidRPr="002B3AAC" w:rsidRDefault="00366614" w:rsidP="00404776">
      <w:pPr>
        <w:pStyle w:val="ListParagraph"/>
        <w:widowControl w:val="0"/>
        <w:numPr>
          <w:ilvl w:val="0"/>
          <w:numId w:val="25"/>
        </w:numPr>
        <w:autoSpaceDE w:val="0"/>
        <w:autoSpaceDN w:val="0"/>
        <w:adjustRightInd w:val="0"/>
        <w:ind w:left="360"/>
      </w:pPr>
      <w:r w:rsidRPr="002B3AAC">
        <w:t>You should only wear clothing in the lab that you would not be sorry to lose.  This means don't wear that priceless silk/angora sweater you got for your birthday, or that awesome new pair of sneakers.  If there is a spill, usually clothes are damaged.  Wear simple, sturdy items.</w:t>
      </w:r>
    </w:p>
    <w:p w14:paraId="278795E4" w14:textId="4EA6CFB9" w:rsidR="00D31EE6" w:rsidRPr="002B3AAC" w:rsidRDefault="00366614" w:rsidP="00404776">
      <w:pPr>
        <w:pStyle w:val="ListParagraph"/>
        <w:numPr>
          <w:ilvl w:val="0"/>
          <w:numId w:val="25"/>
        </w:numPr>
        <w:ind w:left="360"/>
      </w:pPr>
      <w:r w:rsidRPr="002B3AAC">
        <w:t xml:space="preserve">Lastly, in case of accidents, it can be helpful to store an extra shirt and pair of pants </w:t>
      </w:r>
      <w:r w:rsidR="000B3032">
        <w:t xml:space="preserve">in your backpack or car.  </w:t>
      </w:r>
      <w:r w:rsidRPr="002B3AAC">
        <w:t>You never know when a spill or fire may occur, even if you yourself are vigilant about safety.</w:t>
      </w:r>
    </w:p>
    <w:p w14:paraId="09F956EF" w14:textId="77777777" w:rsidR="00366614" w:rsidRPr="002B3AAC" w:rsidRDefault="00366614" w:rsidP="00366614">
      <w:pPr>
        <w:widowControl w:val="0"/>
        <w:autoSpaceDE w:val="0"/>
        <w:autoSpaceDN w:val="0"/>
        <w:adjustRightInd w:val="0"/>
      </w:pPr>
    </w:p>
    <w:p w14:paraId="4564D5B9" w14:textId="77777777" w:rsidR="002B3AAC" w:rsidRDefault="002B3AAC" w:rsidP="00366614">
      <w:pPr>
        <w:widowControl w:val="0"/>
        <w:autoSpaceDE w:val="0"/>
        <w:autoSpaceDN w:val="0"/>
        <w:adjustRightInd w:val="0"/>
        <w:rPr>
          <w:b/>
        </w:rPr>
      </w:pPr>
      <w:r w:rsidRPr="002B3AAC">
        <w:rPr>
          <w:b/>
        </w:rPr>
        <w:t>II.  Chemical Labels</w:t>
      </w:r>
    </w:p>
    <w:p w14:paraId="032E833A" w14:textId="360B3011" w:rsidR="002B3AAC" w:rsidRPr="00404776" w:rsidRDefault="002B3AAC" w:rsidP="00404776">
      <w:pPr>
        <w:pStyle w:val="ListParagraph"/>
        <w:numPr>
          <w:ilvl w:val="0"/>
          <w:numId w:val="27"/>
        </w:numPr>
        <w:ind w:left="360"/>
        <w:rPr>
          <w:rFonts w:ascii="Times" w:eastAsia="Times New Roman" w:hAnsi="Times"/>
          <w:sz w:val="20"/>
          <w:szCs w:val="20"/>
          <w:lang w:eastAsia="en-US"/>
        </w:rPr>
      </w:pPr>
      <w:r w:rsidRPr="002B3AAC">
        <w:t xml:space="preserve">Read labels on reagent bottles </w:t>
      </w:r>
      <w:r w:rsidRPr="000B3032">
        <w:rPr>
          <w:b/>
          <w:u w:val="single"/>
        </w:rPr>
        <w:t>twice</w:t>
      </w:r>
      <w:r w:rsidRPr="002B3AAC">
        <w:t xml:space="preserve"> before using chemicals.</w:t>
      </w:r>
      <w:r>
        <w:t xml:space="preserve">  Refer to techniques on </w:t>
      </w:r>
      <w:hyperlink w:anchor="Transferringliquids" w:history="1">
        <w:r w:rsidRPr="000B3032">
          <w:rPr>
            <w:rStyle w:val="Hyperlink"/>
          </w:rPr>
          <w:t>transferring liquids</w:t>
        </w:r>
      </w:hyperlink>
      <w:r>
        <w:t xml:space="preserve"> and </w:t>
      </w:r>
      <w:hyperlink w:anchor="Transferringsolids" w:history="1">
        <w:r w:rsidR="000B3032" w:rsidRPr="000B3032">
          <w:rPr>
            <w:rStyle w:val="Hyperlink"/>
          </w:rPr>
          <w:t xml:space="preserve">transferring </w:t>
        </w:r>
        <w:r w:rsidRPr="000B3032">
          <w:rPr>
            <w:rStyle w:val="Hyperlink"/>
          </w:rPr>
          <w:t>solids</w:t>
        </w:r>
      </w:hyperlink>
      <w:r>
        <w:t xml:space="preserve"> for best practices to </w:t>
      </w:r>
      <w:r w:rsidR="000B3032">
        <w:t>transferring</w:t>
      </w:r>
      <w:r>
        <w:t xml:space="preserve"> chemicals.  Avoid using excess reagents.  </w:t>
      </w:r>
      <w:r w:rsidRPr="00404776">
        <w:rPr>
          <w:b/>
          <w:i/>
        </w:rPr>
        <w:t>NEVER return excess reagents to the reagent bottle.</w:t>
      </w:r>
      <w:r>
        <w:t xml:space="preserve">  </w:t>
      </w:r>
      <w:r w:rsidR="00404776" w:rsidRPr="00404776">
        <w:rPr>
          <w:lang w:eastAsia="en-US"/>
        </w:rPr>
        <w:t>Place any excess reagent into the appropriate waste container.</w:t>
      </w:r>
    </w:p>
    <w:p w14:paraId="53A0E64A" w14:textId="3C076806" w:rsidR="002B3AAC" w:rsidRPr="002B3AAC" w:rsidRDefault="002B3AAC" w:rsidP="00404776">
      <w:pPr>
        <w:pStyle w:val="ListParagraph"/>
        <w:widowControl w:val="0"/>
        <w:numPr>
          <w:ilvl w:val="0"/>
          <w:numId w:val="26"/>
        </w:numPr>
        <w:autoSpaceDE w:val="0"/>
        <w:autoSpaceDN w:val="0"/>
        <w:adjustRightInd w:val="0"/>
        <w:ind w:left="360"/>
      </w:pPr>
      <w:r>
        <w:t xml:space="preserve">Never smell, taste, or touch a chemical unless directed to do so.  Skin, nose, and/or eye irritation can occur with many chemicals used in lab.  NEVER handle chemicals, equipment, or glassware until appropriately protected with clothing, goggles, shoes, and hair tied back.  </w:t>
      </w:r>
    </w:p>
    <w:p w14:paraId="7F71FD21" w14:textId="77777777" w:rsidR="002B3AAC" w:rsidRPr="002B3AAC" w:rsidRDefault="002B3AAC" w:rsidP="00366614">
      <w:pPr>
        <w:widowControl w:val="0"/>
        <w:autoSpaceDE w:val="0"/>
        <w:autoSpaceDN w:val="0"/>
        <w:adjustRightInd w:val="0"/>
      </w:pPr>
    </w:p>
    <w:p w14:paraId="62C9B2A0" w14:textId="33960E43" w:rsidR="002B3AAC" w:rsidRPr="00404776" w:rsidRDefault="002B3AAC" w:rsidP="00366614">
      <w:pPr>
        <w:widowControl w:val="0"/>
        <w:autoSpaceDE w:val="0"/>
        <w:autoSpaceDN w:val="0"/>
        <w:adjustRightInd w:val="0"/>
        <w:rPr>
          <w:b/>
        </w:rPr>
      </w:pPr>
      <w:r w:rsidRPr="00404776">
        <w:rPr>
          <w:b/>
        </w:rPr>
        <w:t xml:space="preserve">III. </w:t>
      </w:r>
      <w:r w:rsidR="00404776" w:rsidRPr="00404776">
        <w:rPr>
          <w:b/>
        </w:rPr>
        <w:t>Waste</w:t>
      </w:r>
    </w:p>
    <w:p w14:paraId="75B0F027" w14:textId="77777777" w:rsidR="001F48D5" w:rsidRDefault="002B3AAC" w:rsidP="00412994">
      <w:pPr>
        <w:pStyle w:val="ListParagraph"/>
        <w:widowControl w:val="0"/>
        <w:numPr>
          <w:ilvl w:val="0"/>
          <w:numId w:val="26"/>
        </w:numPr>
        <w:autoSpaceDE w:val="0"/>
        <w:autoSpaceDN w:val="0"/>
        <w:adjustRightInd w:val="0"/>
        <w:ind w:left="360"/>
      </w:pPr>
      <w:r>
        <w:t xml:space="preserve">Discard of chemical waste in the designated container.  </w:t>
      </w:r>
      <w:r w:rsidR="001F48D5">
        <w:t>Your experiment and instructor will both discuss where chemicals should be disposed.  If in doubt, it is better to ask than assume!</w:t>
      </w:r>
    </w:p>
    <w:p w14:paraId="513850C9" w14:textId="1ED00CC5" w:rsidR="002B3AAC" w:rsidRDefault="001F48D5" w:rsidP="00412994">
      <w:pPr>
        <w:pStyle w:val="ListParagraph"/>
        <w:widowControl w:val="0"/>
        <w:numPr>
          <w:ilvl w:val="0"/>
          <w:numId w:val="26"/>
        </w:numPr>
        <w:autoSpaceDE w:val="0"/>
        <w:autoSpaceDN w:val="0"/>
        <w:adjustRightInd w:val="0"/>
        <w:ind w:left="360"/>
      </w:pPr>
      <w:r>
        <w:t>Waste containers are u</w:t>
      </w:r>
      <w:r w:rsidR="002B3AAC">
        <w:t xml:space="preserve">sually stored in the fume hoods to avoid exposure to hazardous chemicals.  Waste disposal codes sometimes require that chemicals be stored separately before disposal.  Always check labels on waste containers to ensure the correct chemicals are being disposed of.  Solid, non-chemical waste (paper products like litmus paper, filter paper, and matches) can be disposed of in the </w:t>
      </w:r>
      <w:r w:rsidR="00412994">
        <w:t>appropriate waste container</w:t>
      </w:r>
      <w:r w:rsidR="002B3AAC">
        <w:t xml:space="preserve">.  </w:t>
      </w:r>
    </w:p>
    <w:p w14:paraId="2E86A0BB" w14:textId="7DD1047D" w:rsidR="001F48D5" w:rsidRDefault="001F48D5" w:rsidP="00412994">
      <w:pPr>
        <w:pStyle w:val="ListParagraph"/>
        <w:widowControl w:val="0"/>
        <w:numPr>
          <w:ilvl w:val="0"/>
          <w:numId w:val="26"/>
        </w:numPr>
        <w:autoSpaceDE w:val="0"/>
        <w:autoSpaceDN w:val="0"/>
        <w:adjustRightInd w:val="0"/>
        <w:ind w:left="360"/>
      </w:pPr>
      <w:r>
        <w:t>The next page discusses special considerations:</w:t>
      </w:r>
    </w:p>
    <w:p w14:paraId="0E20DCF2" w14:textId="77777777" w:rsidR="002B3AAC" w:rsidRPr="002B3AAC" w:rsidRDefault="002B3AAC" w:rsidP="002B3AAC">
      <w:pPr>
        <w:widowControl w:val="0"/>
        <w:autoSpaceDE w:val="0"/>
        <w:autoSpaceDN w:val="0"/>
        <w:adjustRightInd w:val="0"/>
      </w:pPr>
    </w:p>
    <w:p w14:paraId="1DC8F081" w14:textId="6BC3706C" w:rsidR="002B3AAC" w:rsidRPr="00412994" w:rsidRDefault="002B3AAC" w:rsidP="002B3AAC">
      <w:pPr>
        <w:widowControl w:val="0"/>
        <w:autoSpaceDE w:val="0"/>
        <w:autoSpaceDN w:val="0"/>
        <w:adjustRightInd w:val="0"/>
        <w:rPr>
          <w:b/>
        </w:rPr>
      </w:pPr>
      <w:r w:rsidRPr="00412994">
        <w:rPr>
          <w:b/>
        </w:rPr>
        <w:lastRenderedPageBreak/>
        <w:t>Things That Should Never Go Down the Drain</w:t>
      </w:r>
      <w:r w:rsidR="00412994">
        <w:rPr>
          <w:b/>
        </w:rPr>
        <w:t>:</w:t>
      </w:r>
    </w:p>
    <w:p w14:paraId="40BF4E5E" w14:textId="77777777" w:rsidR="002B3AAC" w:rsidRPr="002B3AAC" w:rsidRDefault="002B3AAC" w:rsidP="002B3AAC">
      <w:pPr>
        <w:widowControl w:val="0"/>
        <w:autoSpaceDE w:val="0"/>
        <w:autoSpaceDN w:val="0"/>
        <w:adjustRightInd w:val="0"/>
      </w:pPr>
      <w:r w:rsidRPr="002B3AAC">
        <w:t>These materials should be disposed of in properly labeled liquid waste bottles.</w:t>
      </w:r>
    </w:p>
    <w:p w14:paraId="062E4D42" w14:textId="29CCF7B7" w:rsidR="002B3AAC" w:rsidRPr="002B3AAC" w:rsidRDefault="002B3AAC" w:rsidP="002B3AAC">
      <w:pPr>
        <w:widowControl w:val="0"/>
        <w:numPr>
          <w:ilvl w:val="0"/>
          <w:numId w:val="10"/>
        </w:numPr>
        <w:tabs>
          <w:tab w:val="left" w:pos="220"/>
          <w:tab w:val="left" w:pos="720"/>
        </w:tabs>
        <w:autoSpaceDE w:val="0"/>
        <w:autoSpaceDN w:val="0"/>
        <w:adjustRightInd w:val="0"/>
        <w:ind w:hanging="720"/>
      </w:pPr>
      <w:r w:rsidRPr="002B3AAC">
        <w:t>H</w:t>
      </w:r>
      <w:r w:rsidR="00412994">
        <w:t>eavy metal containing solutions</w:t>
      </w:r>
    </w:p>
    <w:p w14:paraId="3956A00A" w14:textId="77777777" w:rsidR="002B3AAC" w:rsidRPr="002B3AAC" w:rsidRDefault="002B3AAC" w:rsidP="002B3AAC">
      <w:pPr>
        <w:widowControl w:val="0"/>
        <w:numPr>
          <w:ilvl w:val="0"/>
          <w:numId w:val="10"/>
        </w:numPr>
        <w:tabs>
          <w:tab w:val="left" w:pos="220"/>
          <w:tab w:val="left" w:pos="720"/>
        </w:tabs>
        <w:autoSpaceDE w:val="0"/>
        <w:autoSpaceDN w:val="0"/>
        <w:adjustRightInd w:val="0"/>
        <w:ind w:hanging="720"/>
      </w:pPr>
      <w:r w:rsidRPr="002B3AAC">
        <w:t>Organic/halogenated solvents</w:t>
      </w:r>
    </w:p>
    <w:p w14:paraId="6733A535" w14:textId="3D70590E" w:rsidR="002B3AAC" w:rsidRPr="002B3AAC" w:rsidRDefault="00412994" w:rsidP="002B3AAC">
      <w:pPr>
        <w:widowControl w:val="0"/>
        <w:numPr>
          <w:ilvl w:val="0"/>
          <w:numId w:val="10"/>
        </w:numPr>
        <w:tabs>
          <w:tab w:val="left" w:pos="220"/>
          <w:tab w:val="left" w:pos="720"/>
        </w:tabs>
        <w:autoSpaceDE w:val="0"/>
        <w:autoSpaceDN w:val="0"/>
        <w:adjustRightInd w:val="0"/>
        <w:ind w:hanging="720"/>
      </w:pPr>
      <w:r>
        <w:t>Strong, undil</w:t>
      </w:r>
      <w:r w:rsidR="002B3AAC" w:rsidRPr="002B3AAC">
        <w:t>uted acids and bases</w:t>
      </w:r>
    </w:p>
    <w:p w14:paraId="4355D80B" w14:textId="56A63874" w:rsidR="002B3AAC" w:rsidRPr="002B3AAC" w:rsidRDefault="002B3AAC" w:rsidP="00412994">
      <w:pPr>
        <w:widowControl w:val="0"/>
        <w:numPr>
          <w:ilvl w:val="1"/>
          <w:numId w:val="10"/>
        </w:numPr>
        <w:tabs>
          <w:tab w:val="left" w:pos="810"/>
        </w:tabs>
        <w:autoSpaceDE w:val="0"/>
        <w:autoSpaceDN w:val="0"/>
        <w:adjustRightInd w:val="0"/>
        <w:ind w:left="810" w:hanging="270"/>
      </w:pPr>
      <w:r w:rsidRPr="002B3AAC">
        <w:t>These can cause physical damage to the plumbing. Use bicar</w:t>
      </w:r>
      <w:r w:rsidR="00412994">
        <w:t>bonate to neutralize acids, and dil</w:t>
      </w:r>
      <w:r w:rsidRPr="002B3AAC">
        <w:t>ute sulfuric acid to neutralize bases. Check the pH with a strip. W</w:t>
      </w:r>
      <w:r w:rsidR="00412994">
        <w:t>hen it is neutral it is often okay</w:t>
      </w:r>
      <w:r w:rsidRPr="002B3AAC">
        <w:t xml:space="preserve"> to dispose of them down the drain</w:t>
      </w:r>
      <w:r w:rsidR="001F48D5">
        <w:t xml:space="preserve"> with sufficient tap water to flush them</w:t>
      </w:r>
      <w:r w:rsidR="00412994">
        <w:t>.</w:t>
      </w:r>
    </w:p>
    <w:p w14:paraId="0F5A5301" w14:textId="66375617" w:rsidR="002B3AAC" w:rsidRPr="002B3AAC" w:rsidRDefault="002B3AAC" w:rsidP="00412994">
      <w:pPr>
        <w:widowControl w:val="0"/>
        <w:numPr>
          <w:ilvl w:val="0"/>
          <w:numId w:val="10"/>
        </w:numPr>
        <w:tabs>
          <w:tab w:val="left" w:pos="220"/>
          <w:tab w:val="left" w:pos="720"/>
        </w:tabs>
        <w:autoSpaceDE w:val="0"/>
        <w:autoSpaceDN w:val="0"/>
        <w:adjustRightInd w:val="0"/>
        <w:ind w:hanging="720"/>
      </w:pPr>
      <w:r w:rsidRPr="002B3AAC">
        <w:t>Biohazardous liquids</w:t>
      </w:r>
      <w:r w:rsidR="00412994">
        <w:t xml:space="preserve"> - </w:t>
      </w:r>
      <w:r w:rsidRPr="002B3AAC">
        <w:t xml:space="preserve">It is </w:t>
      </w:r>
      <w:r w:rsidR="00412994">
        <w:t xml:space="preserve">often </w:t>
      </w:r>
      <w:r w:rsidRPr="002B3AAC">
        <w:t xml:space="preserve">acceptable to decontaminate some biohazardous solutions with bleach or similar disinfectants and dispose of them down the drain, others must be autoclaved. </w:t>
      </w:r>
    </w:p>
    <w:p w14:paraId="172F1333" w14:textId="77777777" w:rsidR="002B3AAC" w:rsidRPr="002B3AAC" w:rsidRDefault="002B3AAC" w:rsidP="002B3AAC">
      <w:pPr>
        <w:widowControl w:val="0"/>
        <w:autoSpaceDE w:val="0"/>
        <w:autoSpaceDN w:val="0"/>
        <w:adjustRightInd w:val="0"/>
      </w:pPr>
    </w:p>
    <w:p w14:paraId="04004A19" w14:textId="3747FF4C" w:rsidR="002B3AAC" w:rsidRPr="00412994" w:rsidRDefault="002B3AAC" w:rsidP="002B3AAC">
      <w:pPr>
        <w:widowControl w:val="0"/>
        <w:autoSpaceDE w:val="0"/>
        <w:autoSpaceDN w:val="0"/>
        <w:adjustRightInd w:val="0"/>
        <w:rPr>
          <w:b/>
        </w:rPr>
      </w:pPr>
      <w:r w:rsidRPr="002B3AAC">
        <w:t>T</w:t>
      </w:r>
      <w:r w:rsidRPr="00412994">
        <w:rPr>
          <w:b/>
        </w:rPr>
        <w:t>hings That Should Never Go in the Trash</w:t>
      </w:r>
      <w:r w:rsidR="00412994">
        <w:rPr>
          <w:b/>
        </w:rPr>
        <w:t>:</w:t>
      </w:r>
    </w:p>
    <w:p w14:paraId="6FFDF979" w14:textId="7B995A35" w:rsidR="002B3AAC" w:rsidRPr="002B3AAC" w:rsidRDefault="002B3AAC" w:rsidP="00412994">
      <w:pPr>
        <w:widowControl w:val="0"/>
        <w:numPr>
          <w:ilvl w:val="0"/>
          <w:numId w:val="11"/>
        </w:numPr>
        <w:tabs>
          <w:tab w:val="left" w:pos="220"/>
          <w:tab w:val="left" w:pos="720"/>
        </w:tabs>
        <w:autoSpaceDE w:val="0"/>
        <w:autoSpaceDN w:val="0"/>
        <w:adjustRightInd w:val="0"/>
        <w:ind w:hanging="720"/>
      </w:pPr>
      <w:r w:rsidRPr="002B3AAC">
        <w:t>Sharps</w:t>
      </w:r>
      <w:r w:rsidR="00412994">
        <w:t xml:space="preserve"> - </w:t>
      </w:r>
      <w:r w:rsidRPr="002B3AAC">
        <w:t>Special containers should be available for needles and broken glass</w:t>
      </w:r>
    </w:p>
    <w:p w14:paraId="4B7DA820" w14:textId="570B98D2" w:rsidR="002B3AAC" w:rsidRPr="002B3AAC" w:rsidRDefault="002B3AAC" w:rsidP="00412994">
      <w:pPr>
        <w:widowControl w:val="0"/>
        <w:numPr>
          <w:ilvl w:val="0"/>
          <w:numId w:val="11"/>
        </w:numPr>
        <w:tabs>
          <w:tab w:val="left" w:pos="220"/>
          <w:tab w:val="left" w:pos="720"/>
        </w:tabs>
        <w:autoSpaceDE w:val="0"/>
        <w:autoSpaceDN w:val="0"/>
        <w:adjustRightInd w:val="0"/>
        <w:ind w:hanging="720"/>
      </w:pPr>
      <w:r w:rsidRPr="002B3AAC">
        <w:t>Biohazardous Solids</w:t>
      </w:r>
      <w:r w:rsidR="00412994">
        <w:t xml:space="preserve"> - </w:t>
      </w:r>
      <w:r w:rsidRPr="002B3AAC">
        <w:t>These usually must be autoclaved. Make sure you are using autoclavable bags/containers to do so</w:t>
      </w:r>
    </w:p>
    <w:p w14:paraId="2EA7B329" w14:textId="77777777" w:rsidR="002B3AAC" w:rsidRPr="002B3AAC" w:rsidRDefault="002B3AAC" w:rsidP="002B3AAC">
      <w:pPr>
        <w:widowControl w:val="0"/>
        <w:numPr>
          <w:ilvl w:val="0"/>
          <w:numId w:val="11"/>
        </w:numPr>
        <w:tabs>
          <w:tab w:val="left" w:pos="220"/>
          <w:tab w:val="left" w:pos="720"/>
        </w:tabs>
        <w:autoSpaceDE w:val="0"/>
        <w:autoSpaceDN w:val="0"/>
        <w:adjustRightInd w:val="0"/>
        <w:ind w:hanging="720"/>
      </w:pPr>
      <w:r w:rsidRPr="002B3AAC">
        <w:t>Anything on the previous list</w:t>
      </w:r>
    </w:p>
    <w:p w14:paraId="7290F612" w14:textId="77777777" w:rsidR="002B3AAC" w:rsidRPr="002B3AAC" w:rsidRDefault="002B3AAC" w:rsidP="002B3AAC">
      <w:pPr>
        <w:widowControl w:val="0"/>
        <w:autoSpaceDE w:val="0"/>
        <w:autoSpaceDN w:val="0"/>
        <w:adjustRightInd w:val="0"/>
      </w:pPr>
    </w:p>
    <w:p w14:paraId="3E3D0A00" w14:textId="72F2901F" w:rsidR="002B3AAC" w:rsidRPr="00412994" w:rsidRDefault="002B3AAC" w:rsidP="002B3AAC">
      <w:pPr>
        <w:widowControl w:val="0"/>
        <w:autoSpaceDE w:val="0"/>
        <w:autoSpaceDN w:val="0"/>
        <w:adjustRightInd w:val="0"/>
        <w:rPr>
          <w:b/>
        </w:rPr>
      </w:pPr>
      <w:r w:rsidRPr="00412994">
        <w:rPr>
          <w:b/>
        </w:rPr>
        <w:t>Special Considerations</w:t>
      </w:r>
      <w:r w:rsidR="00412994">
        <w:rPr>
          <w:b/>
        </w:rPr>
        <w:t>:</w:t>
      </w:r>
    </w:p>
    <w:p w14:paraId="3FA9E38D" w14:textId="738B7D99" w:rsidR="001F48D5" w:rsidRPr="002B3AAC" w:rsidRDefault="002B3AAC" w:rsidP="002B3AAC">
      <w:pPr>
        <w:widowControl w:val="0"/>
        <w:autoSpaceDE w:val="0"/>
        <w:autoSpaceDN w:val="0"/>
        <w:adjustRightInd w:val="0"/>
      </w:pPr>
      <w:r w:rsidRPr="002B3AAC">
        <w:t xml:space="preserve">Consult a list of chemical incompatibilities before adding a chemical to a waste bottle. Some </w:t>
      </w:r>
      <w:r w:rsidR="001F48D5" w:rsidRPr="002B3AAC">
        <w:t>incompatibilities</w:t>
      </w:r>
      <w:r w:rsidRPr="002B3AAC">
        <w:t xml:space="preserve"> are:</w:t>
      </w:r>
    </w:p>
    <w:p w14:paraId="495E4D91" w14:textId="77777777" w:rsidR="001F48D5" w:rsidRDefault="001F48D5" w:rsidP="002B3AAC">
      <w:pPr>
        <w:widowControl w:val="0"/>
        <w:numPr>
          <w:ilvl w:val="0"/>
          <w:numId w:val="12"/>
        </w:numPr>
        <w:tabs>
          <w:tab w:val="left" w:pos="220"/>
          <w:tab w:val="left" w:pos="720"/>
        </w:tabs>
        <w:autoSpaceDE w:val="0"/>
        <w:autoSpaceDN w:val="0"/>
        <w:adjustRightInd w:val="0"/>
        <w:ind w:hanging="720"/>
      </w:pPr>
      <w:r>
        <w:t>Bleach and chlorine</w:t>
      </w:r>
    </w:p>
    <w:p w14:paraId="38269DC4" w14:textId="41D29E99" w:rsidR="002B3AAC" w:rsidRPr="002B3AAC" w:rsidRDefault="002B3AAC" w:rsidP="002B3AAC">
      <w:pPr>
        <w:widowControl w:val="0"/>
        <w:numPr>
          <w:ilvl w:val="0"/>
          <w:numId w:val="12"/>
        </w:numPr>
        <w:tabs>
          <w:tab w:val="left" w:pos="220"/>
          <w:tab w:val="left" w:pos="720"/>
        </w:tabs>
        <w:autoSpaceDE w:val="0"/>
        <w:autoSpaceDN w:val="0"/>
        <w:adjustRightInd w:val="0"/>
        <w:ind w:hanging="720"/>
      </w:pPr>
      <w:r w:rsidRPr="002B3AAC">
        <w:t>Acetone and concentrated nitric acid</w:t>
      </w:r>
    </w:p>
    <w:p w14:paraId="6DEEAAAA" w14:textId="77777777" w:rsidR="00412994" w:rsidRDefault="002B3AAC" w:rsidP="002B3AAC">
      <w:pPr>
        <w:widowControl w:val="0"/>
        <w:numPr>
          <w:ilvl w:val="0"/>
          <w:numId w:val="12"/>
        </w:numPr>
        <w:tabs>
          <w:tab w:val="left" w:pos="220"/>
          <w:tab w:val="left" w:pos="720"/>
        </w:tabs>
        <w:autoSpaceDE w:val="0"/>
        <w:autoSpaceDN w:val="0"/>
        <w:adjustRightInd w:val="0"/>
        <w:ind w:hanging="720"/>
      </w:pPr>
      <w:r w:rsidRPr="002B3AAC">
        <w:t>Cyanide and acid</w:t>
      </w:r>
    </w:p>
    <w:p w14:paraId="776C04CE" w14:textId="78161B83" w:rsidR="002B3AAC" w:rsidRPr="002B3AAC" w:rsidRDefault="002B3AAC" w:rsidP="002B3AAC">
      <w:pPr>
        <w:widowControl w:val="0"/>
        <w:numPr>
          <w:ilvl w:val="0"/>
          <w:numId w:val="12"/>
        </w:numPr>
        <w:tabs>
          <w:tab w:val="left" w:pos="220"/>
          <w:tab w:val="left" w:pos="720"/>
        </w:tabs>
        <w:autoSpaceDE w:val="0"/>
        <w:autoSpaceDN w:val="0"/>
        <w:adjustRightInd w:val="0"/>
        <w:ind w:hanging="720"/>
      </w:pPr>
      <w:r w:rsidRPr="002B3AAC">
        <w:t xml:space="preserve">Chemicals which are reactive or pyrophoric can not be simply disposed of and must be </w:t>
      </w:r>
      <w:hyperlink r:id="rId8" w:history="1">
        <w:r w:rsidRPr="001F48D5">
          <w:t>quenched</w:t>
        </w:r>
      </w:hyperlink>
      <w:r w:rsidRPr="001F48D5">
        <w:t>.</w:t>
      </w:r>
    </w:p>
    <w:p w14:paraId="2DD79DE8" w14:textId="77777777" w:rsidR="00F12FAE" w:rsidRDefault="00F12FAE" w:rsidP="002B3AAC">
      <w:pPr>
        <w:widowControl w:val="0"/>
        <w:autoSpaceDE w:val="0"/>
        <w:autoSpaceDN w:val="0"/>
        <w:adjustRightInd w:val="0"/>
      </w:pPr>
    </w:p>
    <w:p w14:paraId="43D1A03A" w14:textId="77777777" w:rsidR="00F12FAE" w:rsidRDefault="00F12FAE" w:rsidP="002B3AAC">
      <w:pPr>
        <w:widowControl w:val="0"/>
        <w:autoSpaceDE w:val="0"/>
        <w:autoSpaceDN w:val="0"/>
        <w:adjustRightInd w:val="0"/>
      </w:pPr>
    </w:p>
    <w:p w14:paraId="06014EB2" w14:textId="46B8EEB1" w:rsidR="002B3AAC" w:rsidRPr="002B3AAC" w:rsidRDefault="002B3AAC" w:rsidP="002B3AAC">
      <w:pPr>
        <w:widowControl w:val="0"/>
        <w:autoSpaceDE w:val="0"/>
        <w:autoSpaceDN w:val="0"/>
        <w:adjustRightInd w:val="0"/>
      </w:pPr>
      <w:r w:rsidRPr="002B3AAC">
        <w:t>Some chemi</w:t>
      </w:r>
      <w:r w:rsidR="00F12FAE">
        <w:t>c</w:t>
      </w:r>
      <w:r w:rsidRPr="002B3AAC">
        <w:t>als are not particularly hazardous, but have unple</w:t>
      </w:r>
      <w:r w:rsidR="00412994">
        <w:t>a</w:t>
      </w:r>
      <w:r w:rsidRPr="002B3AAC">
        <w:t>sant odors. These should be destroyed before placing them in waste containers exposed to the laboratory enviro</w:t>
      </w:r>
      <w:r w:rsidR="001F48D5">
        <w:t>n</w:t>
      </w:r>
      <w:r w:rsidRPr="002B3AAC">
        <w:t>ment. Some examples are:</w:t>
      </w:r>
    </w:p>
    <w:p w14:paraId="721CE957" w14:textId="567F0513" w:rsidR="00412994" w:rsidRDefault="002B3AAC" w:rsidP="00412994">
      <w:pPr>
        <w:widowControl w:val="0"/>
        <w:numPr>
          <w:ilvl w:val="0"/>
          <w:numId w:val="13"/>
        </w:numPr>
        <w:tabs>
          <w:tab w:val="left" w:pos="220"/>
          <w:tab w:val="left" w:pos="720"/>
        </w:tabs>
        <w:autoSpaceDE w:val="0"/>
        <w:autoSpaceDN w:val="0"/>
        <w:adjustRightInd w:val="0"/>
        <w:ind w:hanging="720"/>
      </w:pPr>
      <w:r w:rsidRPr="002B3AAC">
        <w:t>Sulfides, disulfides, thiols</w:t>
      </w:r>
      <w:r w:rsidR="00412994">
        <w:t xml:space="preserve"> - </w:t>
      </w:r>
      <w:r w:rsidRPr="002B3AAC">
        <w:t>These can be destroyed (through oxidation) with bleach</w:t>
      </w:r>
    </w:p>
    <w:p w14:paraId="154DE8EE" w14:textId="6A79337B" w:rsidR="002B3AAC" w:rsidRPr="002B3AAC" w:rsidRDefault="002B3AAC" w:rsidP="00F12FAE">
      <w:pPr>
        <w:widowControl w:val="0"/>
        <w:numPr>
          <w:ilvl w:val="0"/>
          <w:numId w:val="13"/>
        </w:numPr>
        <w:tabs>
          <w:tab w:val="left" w:pos="940"/>
          <w:tab w:val="left" w:pos="1440"/>
        </w:tabs>
        <w:autoSpaceDE w:val="0"/>
        <w:autoSpaceDN w:val="0"/>
        <w:adjustRightInd w:val="0"/>
        <w:ind w:left="180" w:hanging="180"/>
      </w:pPr>
      <w:r w:rsidRPr="002B3AAC">
        <w:t>When left exposed to the atmosphere for long periods of time, some chemicals form peroxides which can detonate when disturbed. Stocks of these chemicals should be periodic</w:t>
      </w:r>
      <w:r w:rsidR="001F48D5">
        <w:t>a</w:t>
      </w:r>
      <w:r w:rsidRPr="002B3AAC">
        <w:t>lly rotated. Some peroxide forming materials are:</w:t>
      </w:r>
    </w:p>
    <w:p w14:paraId="7D19C149" w14:textId="006D3D5B" w:rsidR="00412994" w:rsidRDefault="002B3AAC" w:rsidP="009B4DE9">
      <w:pPr>
        <w:widowControl w:val="0"/>
        <w:numPr>
          <w:ilvl w:val="0"/>
          <w:numId w:val="14"/>
        </w:numPr>
        <w:tabs>
          <w:tab w:val="left" w:pos="220"/>
          <w:tab w:val="left" w:pos="720"/>
        </w:tabs>
        <w:autoSpaceDE w:val="0"/>
        <w:autoSpaceDN w:val="0"/>
        <w:adjustRightInd w:val="0"/>
      </w:pPr>
      <w:r w:rsidRPr="002B3AAC">
        <w:t>Ethers</w:t>
      </w:r>
      <w:r w:rsidR="00412994">
        <w:t xml:space="preserve"> - </w:t>
      </w:r>
      <w:r w:rsidR="009B4DE9">
        <w:t>e</w:t>
      </w:r>
      <w:r w:rsidRPr="002B3AAC">
        <w:t>specially diisopropyl ether</w:t>
      </w:r>
    </w:p>
    <w:p w14:paraId="5750FE2B" w14:textId="6018FCDD" w:rsidR="002B3AAC" w:rsidRPr="00366614" w:rsidRDefault="002B3AAC" w:rsidP="009B4DE9">
      <w:pPr>
        <w:widowControl w:val="0"/>
        <w:numPr>
          <w:ilvl w:val="0"/>
          <w:numId w:val="14"/>
        </w:numPr>
        <w:tabs>
          <w:tab w:val="left" w:pos="220"/>
          <w:tab w:val="left" w:pos="720"/>
        </w:tabs>
        <w:autoSpaceDE w:val="0"/>
        <w:autoSpaceDN w:val="0"/>
        <w:adjustRightInd w:val="0"/>
        <w:sectPr w:rsidR="002B3AAC" w:rsidRPr="00366614" w:rsidSect="00147F3D">
          <w:pgSz w:w="12240" w:h="15840"/>
          <w:pgMar w:top="1440" w:right="1170" w:bottom="1440" w:left="1350" w:header="720" w:footer="720" w:gutter="0"/>
          <w:cols w:space="720"/>
        </w:sectPr>
      </w:pPr>
      <w:r w:rsidRPr="002B3AAC">
        <w:t>Molecules with benzylic or allylic hydrogens</w:t>
      </w:r>
    </w:p>
    <w:p w14:paraId="286646C8" w14:textId="12C5ACAF" w:rsidR="002B3AAC" w:rsidRDefault="002B3AAC" w:rsidP="00D31EE6">
      <w:pPr>
        <w:pStyle w:val="ListParagraph"/>
        <w:ind w:left="0"/>
        <w:rPr>
          <w:b/>
          <w:sz w:val="28"/>
          <w:szCs w:val="28"/>
        </w:rPr>
      </w:pPr>
      <w:bookmarkStart w:id="2" w:name="LabSafety"/>
      <w:r>
        <w:rPr>
          <w:b/>
          <w:sz w:val="28"/>
          <w:szCs w:val="28"/>
        </w:rPr>
        <w:t>Lab Safety</w:t>
      </w:r>
    </w:p>
    <w:bookmarkEnd w:id="2"/>
    <w:p w14:paraId="447E67C7" w14:textId="77777777" w:rsidR="002B3AAC" w:rsidRDefault="002B3AAC" w:rsidP="002B3AAC">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48EEF8A5" w14:textId="77777777" w:rsidR="002B3AAC" w:rsidRDefault="002B3AAC" w:rsidP="00D31EE6">
      <w:pPr>
        <w:pStyle w:val="ListParagraph"/>
        <w:ind w:left="0"/>
        <w:rPr>
          <w:b/>
          <w:sz w:val="28"/>
          <w:szCs w:val="28"/>
        </w:rPr>
      </w:pPr>
    </w:p>
    <w:p w14:paraId="2016B63D" w14:textId="77777777" w:rsidR="00F12FAE" w:rsidRPr="00F12FAE" w:rsidRDefault="00F12FAE" w:rsidP="00F12FAE">
      <w:pPr>
        <w:rPr>
          <w:rFonts w:ascii="Times" w:hAnsi="Times"/>
          <w:sz w:val="20"/>
          <w:szCs w:val="20"/>
          <w:lang w:eastAsia="en-US"/>
        </w:rPr>
      </w:pPr>
      <w:r w:rsidRPr="00F12FAE">
        <w:rPr>
          <w:b/>
          <w:bCs/>
          <w:color w:val="000000"/>
          <w:lang w:eastAsia="en-US"/>
        </w:rPr>
        <w:t>I. Laboratory Equipment</w:t>
      </w:r>
    </w:p>
    <w:p w14:paraId="225A151C" w14:textId="77777777" w:rsidR="00F12FAE" w:rsidRPr="00F12FAE" w:rsidRDefault="00F12FAE" w:rsidP="00F12FAE">
      <w:pPr>
        <w:rPr>
          <w:rFonts w:ascii="Times" w:hAnsi="Times"/>
          <w:sz w:val="20"/>
          <w:szCs w:val="20"/>
          <w:lang w:eastAsia="en-US"/>
        </w:rPr>
      </w:pPr>
      <w:r w:rsidRPr="00F12FAE">
        <w:rPr>
          <w:color w:val="000000"/>
          <w:lang w:eastAsia="en-US"/>
        </w:rPr>
        <w:t>Know the location of pertinent safety equipment in the lab. These include fire extinguishers, fire blankets, eyewash stations, safety showers, gas shutoff valves, and evacuation maps.</w:t>
      </w:r>
    </w:p>
    <w:p w14:paraId="74E88991" w14:textId="3662AF12" w:rsidR="00F12FAE" w:rsidRPr="00F12FAE" w:rsidRDefault="00F12FAE" w:rsidP="00F12FAE">
      <w:pPr>
        <w:numPr>
          <w:ilvl w:val="0"/>
          <w:numId w:val="28"/>
        </w:numPr>
        <w:textAlignment w:val="baseline"/>
        <w:rPr>
          <w:color w:val="000000"/>
          <w:lang w:eastAsia="en-US"/>
        </w:rPr>
      </w:pPr>
      <w:r w:rsidRPr="00F12FAE">
        <w:rPr>
          <w:color w:val="000000"/>
          <w:lang w:eastAsia="en-US"/>
        </w:rPr>
        <w:t>Fire Extinguishers:  In the event that a small fire breaks out in the</w:t>
      </w:r>
      <w:r w:rsidR="0061062C">
        <w:rPr>
          <w:color w:val="000000"/>
          <w:lang w:eastAsia="en-US"/>
        </w:rPr>
        <w:t xml:space="preserve"> lab, turn off the gas to your B</w:t>
      </w:r>
      <w:r w:rsidRPr="00F12FAE">
        <w:rPr>
          <w:color w:val="000000"/>
          <w:lang w:eastAsia="en-US"/>
        </w:rPr>
        <w:t>unsen burner immediately.  Seek the help of your instructor and they will determine whether a fire extinguisher is appropriate to put out the fire or if the laboratory room needs to be evacuated.</w:t>
      </w:r>
    </w:p>
    <w:p w14:paraId="17F27AF0" w14:textId="77777777" w:rsidR="00F12FAE" w:rsidRPr="00F12FAE" w:rsidRDefault="00F12FAE" w:rsidP="00F12FAE">
      <w:pPr>
        <w:numPr>
          <w:ilvl w:val="0"/>
          <w:numId w:val="28"/>
        </w:numPr>
        <w:textAlignment w:val="baseline"/>
        <w:rPr>
          <w:color w:val="000000"/>
          <w:lang w:eastAsia="en-US"/>
        </w:rPr>
      </w:pPr>
      <w:r w:rsidRPr="00F12FAE">
        <w:rPr>
          <w:color w:val="000000"/>
          <w:lang w:eastAsia="en-US"/>
        </w:rPr>
        <w:t>Fire Blankets:  In the event that your clothing or your lab partner's clothing catches fire, a fire blanket can be used to help extinguish the fire.  Have the person stop, drop, and roll and smother the fire with the fire blanket.</w:t>
      </w:r>
    </w:p>
    <w:p w14:paraId="4C62F505" w14:textId="00606CE2" w:rsidR="00F12FAE" w:rsidRPr="00F12FAE" w:rsidRDefault="00F12FAE" w:rsidP="00F12FAE">
      <w:pPr>
        <w:numPr>
          <w:ilvl w:val="0"/>
          <w:numId w:val="28"/>
        </w:numPr>
        <w:textAlignment w:val="baseline"/>
        <w:rPr>
          <w:color w:val="000000"/>
          <w:lang w:eastAsia="en-US"/>
        </w:rPr>
      </w:pPr>
      <w:r w:rsidRPr="00F12FAE">
        <w:rPr>
          <w:color w:val="000000"/>
          <w:lang w:eastAsia="en-US"/>
        </w:rPr>
        <w:t xml:space="preserve">Eyewash station:  Turn on the water and flush your </w:t>
      </w:r>
      <w:r w:rsidR="00E25A15">
        <w:rPr>
          <w:color w:val="000000"/>
          <w:lang w:eastAsia="en-US"/>
        </w:rPr>
        <w:t>eyes out b</w:t>
      </w:r>
      <w:r w:rsidRPr="00F12FAE">
        <w:rPr>
          <w:color w:val="000000"/>
          <w:lang w:eastAsia="en-US"/>
        </w:rPr>
        <w:t>y rolling them around in the water for at least 10 minutes.  You should not be wearing contacts in the lab but if you are take them out immediately.</w:t>
      </w:r>
    </w:p>
    <w:p w14:paraId="0B5EA4A0" w14:textId="77777777" w:rsidR="00F12FAE" w:rsidRPr="00F12FAE" w:rsidRDefault="00F12FAE" w:rsidP="00F12FAE">
      <w:pPr>
        <w:numPr>
          <w:ilvl w:val="0"/>
          <w:numId w:val="28"/>
        </w:numPr>
        <w:textAlignment w:val="baseline"/>
        <w:rPr>
          <w:color w:val="000000"/>
          <w:lang w:eastAsia="en-US"/>
        </w:rPr>
      </w:pPr>
      <w:r w:rsidRPr="00F12FAE">
        <w:rPr>
          <w:color w:val="000000"/>
          <w:lang w:eastAsia="en-US"/>
        </w:rPr>
        <w:t xml:space="preserve">Safety Shower:  The safety shower is used to wash any spilled chemical off your person if it is a large quantity or in an area that a sink could not rinse the chemical off.  The safety shower can also be used to put out any type of clothing or hair fire. </w:t>
      </w:r>
    </w:p>
    <w:p w14:paraId="48DE3F81" w14:textId="77777777" w:rsidR="00F12FAE" w:rsidRPr="00F12FAE" w:rsidRDefault="00F12FAE" w:rsidP="00F12FAE">
      <w:pPr>
        <w:numPr>
          <w:ilvl w:val="0"/>
          <w:numId w:val="28"/>
        </w:numPr>
        <w:textAlignment w:val="baseline"/>
        <w:rPr>
          <w:color w:val="000000"/>
          <w:lang w:eastAsia="en-US"/>
        </w:rPr>
      </w:pPr>
      <w:r w:rsidRPr="00F12FAE">
        <w:rPr>
          <w:color w:val="000000"/>
          <w:lang w:eastAsia="en-US"/>
        </w:rPr>
        <w:t>Gas Shutoff Valves:  Each lab bench has a gas shutoff valve.  In the event of a fire or an incident where the laboratory room needs to be evacuated, make sure the gas is completely turned off to each valve on your benchtop.</w:t>
      </w:r>
    </w:p>
    <w:p w14:paraId="1137063E" w14:textId="77777777" w:rsidR="00F12FAE" w:rsidRPr="00F12FAE" w:rsidRDefault="00F12FAE" w:rsidP="00F12FAE">
      <w:pPr>
        <w:numPr>
          <w:ilvl w:val="0"/>
          <w:numId w:val="28"/>
        </w:numPr>
        <w:textAlignment w:val="baseline"/>
        <w:rPr>
          <w:color w:val="000000"/>
          <w:lang w:eastAsia="en-US"/>
        </w:rPr>
      </w:pPr>
      <w:r w:rsidRPr="00F12FAE">
        <w:rPr>
          <w:color w:val="000000"/>
          <w:lang w:eastAsia="en-US"/>
        </w:rPr>
        <w:t>Evacuation Maps:  Evacuation maps are located next to each exit for the laboratory room.  In the event that the lab room needs to be evacuated make sure you meet at your designated location so that you can be accounted for by your instructor.  If you do not go to the designated location it might be assumed you are still in the building and in danger.  This could result in various rescue efforts looking for you.</w:t>
      </w:r>
    </w:p>
    <w:p w14:paraId="06F72BDA" w14:textId="77777777" w:rsidR="00F12FAE" w:rsidRPr="00F12FAE" w:rsidRDefault="00F12FAE" w:rsidP="00F12FAE">
      <w:pPr>
        <w:rPr>
          <w:rFonts w:ascii="Times" w:eastAsia="Times New Roman" w:hAnsi="Times"/>
          <w:sz w:val="20"/>
          <w:szCs w:val="20"/>
          <w:lang w:eastAsia="en-US"/>
        </w:rPr>
      </w:pPr>
    </w:p>
    <w:p w14:paraId="535A0DEE" w14:textId="77777777" w:rsidR="00F12FAE" w:rsidRDefault="00F12FAE" w:rsidP="00F12FAE">
      <w:pPr>
        <w:rPr>
          <w:color w:val="000000"/>
          <w:lang w:eastAsia="en-US"/>
        </w:rPr>
      </w:pPr>
      <w:r w:rsidRPr="00F12FAE">
        <w:rPr>
          <w:color w:val="000000"/>
          <w:lang w:eastAsia="en-US"/>
        </w:rPr>
        <w:t xml:space="preserve">Always wear appropriate eye protective wear in the laboratory classroom at all times as long as one person is still working on an experiment.  It is an Arizona State Law: </w:t>
      </w:r>
    </w:p>
    <w:p w14:paraId="7C3F787F" w14:textId="77777777" w:rsidR="00F12FAE" w:rsidRPr="00F12FAE" w:rsidRDefault="00F12FAE" w:rsidP="00F12FAE">
      <w:pPr>
        <w:rPr>
          <w:rFonts w:ascii="Times" w:hAnsi="Times"/>
          <w:sz w:val="20"/>
          <w:szCs w:val="20"/>
          <w:lang w:eastAsia="en-US"/>
        </w:rPr>
      </w:pPr>
    </w:p>
    <w:p w14:paraId="40D54518" w14:textId="77777777" w:rsidR="00F12FAE" w:rsidRPr="00F12FAE" w:rsidRDefault="00F12FAE" w:rsidP="00F12FAE">
      <w:pPr>
        <w:rPr>
          <w:rFonts w:ascii="Times" w:eastAsia="Times New Roman" w:hAnsi="Times"/>
          <w:sz w:val="20"/>
          <w:szCs w:val="20"/>
          <w:lang w:eastAsia="en-US"/>
        </w:rPr>
      </w:pPr>
      <w:r w:rsidRPr="00F12FAE">
        <w:rPr>
          <w:rFonts w:eastAsia="Times New Roman"/>
          <w:color w:val="000000"/>
          <w:lang w:eastAsia="en-US"/>
        </w:rPr>
        <w:t>Arizona Statute ARS15-151 specifies that every student, teacher, and visitor in public and private schools, community colleges, and universities shall wear appropriate eye protective wear while participating in or when observing vocation, technical, industrial arts, art or laboratory science activities involving exposure to: molten metal or other molten materials, cutting, shaping and grinding of materials, heat treatment, tempering or kiln firing of any metal or other materials, welding fabrication processes, explosive materials, caustic solutions, radioactive materials.</w:t>
      </w:r>
      <w:r w:rsidRPr="00F12FAE">
        <w:rPr>
          <w:rFonts w:eastAsia="Times New Roman"/>
          <w:color w:val="000000"/>
          <w:sz w:val="22"/>
          <w:szCs w:val="22"/>
          <w:lang w:eastAsia="en-US"/>
        </w:rPr>
        <w:t xml:space="preserve"> </w:t>
      </w:r>
    </w:p>
    <w:p w14:paraId="07A59947" w14:textId="77777777" w:rsidR="00F12FAE" w:rsidRDefault="00F12FAE" w:rsidP="00D31EE6">
      <w:pPr>
        <w:pStyle w:val="ListParagraph"/>
        <w:ind w:left="0"/>
        <w:rPr>
          <w:b/>
          <w:sz w:val="28"/>
          <w:szCs w:val="28"/>
        </w:rPr>
      </w:pPr>
    </w:p>
    <w:p w14:paraId="0DBF7311" w14:textId="0FC76D51" w:rsidR="00F12FAE" w:rsidRPr="00F12FAE" w:rsidRDefault="00F12FAE" w:rsidP="00F12FAE">
      <w:pPr>
        <w:rPr>
          <w:rFonts w:ascii="Times" w:hAnsi="Times"/>
          <w:sz w:val="20"/>
          <w:szCs w:val="20"/>
          <w:lang w:eastAsia="en-US"/>
        </w:rPr>
      </w:pPr>
      <w:r w:rsidRPr="00F12FAE">
        <w:rPr>
          <w:color w:val="000000"/>
          <w:shd w:val="clear" w:color="auto" w:fill="FFFF00"/>
          <w:lang w:eastAsia="en-US"/>
        </w:rPr>
        <w:t>Image</w:t>
      </w:r>
      <w:r w:rsidR="00B709B8">
        <w:rPr>
          <w:color w:val="000000"/>
          <w:shd w:val="clear" w:color="auto" w:fill="FFFF00"/>
          <w:lang w:eastAsia="en-US"/>
        </w:rPr>
        <w:t>s for</w:t>
      </w:r>
      <w:r w:rsidRPr="00F12FAE">
        <w:rPr>
          <w:color w:val="000000"/>
          <w:shd w:val="clear" w:color="auto" w:fill="FFFF00"/>
          <w:lang w:eastAsia="en-US"/>
        </w:rPr>
        <w:t xml:space="preserve"> Correct Eye Protective Wear</w:t>
      </w:r>
      <w:r w:rsidR="00B709B8">
        <w:rPr>
          <w:color w:val="000000"/>
          <w:shd w:val="clear" w:color="auto" w:fill="FFFF00"/>
          <w:lang w:eastAsia="en-US"/>
        </w:rPr>
        <w:t xml:space="preserve"> – OSHA Z87 ratings:</w:t>
      </w:r>
    </w:p>
    <w:p w14:paraId="04AE1950" w14:textId="77777777" w:rsidR="00F12FAE" w:rsidRPr="00F12FAE" w:rsidRDefault="00F12FAE" w:rsidP="00F12FAE">
      <w:pPr>
        <w:rPr>
          <w:rFonts w:ascii="Times" w:eastAsia="Times New Roman" w:hAnsi="Times"/>
          <w:sz w:val="20"/>
          <w:szCs w:val="20"/>
          <w:lang w:eastAsia="en-US"/>
        </w:rPr>
      </w:pPr>
    </w:p>
    <w:p w14:paraId="3F012A3C" w14:textId="118F7010" w:rsidR="00F12FAE" w:rsidRPr="00F12FAE" w:rsidRDefault="00F12FAE" w:rsidP="00F12FAE">
      <w:pPr>
        <w:rPr>
          <w:rFonts w:ascii="Times" w:eastAsia="Times New Roman" w:hAnsi="Times"/>
          <w:sz w:val="20"/>
          <w:szCs w:val="20"/>
          <w:lang w:eastAsia="en-US"/>
        </w:rPr>
      </w:pPr>
      <w:r>
        <w:rPr>
          <w:rFonts w:eastAsia="Times New Roman"/>
          <w:noProof/>
          <w:color w:val="000000"/>
          <w:lang w:eastAsia="en-US"/>
        </w:rPr>
        <w:drawing>
          <wp:inline distT="0" distB="0" distL="0" distR="0" wp14:anchorId="1AFB8A9B" wp14:editId="1C3CF810">
            <wp:extent cx="2048856" cy="1148675"/>
            <wp:effectExtent l="0" t="0" r="8890" b="0"/>
            <wp:docPr id="3" name="Picture 3"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ated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7450" t="19737" r="7591" b="20782"/>
                    <a:stretch/>
                  </pic:blipFill>
                  <pic:spPr bwMode="auto">
                    <a:xfrm>
                      <a:off x="0" y="0"/>
                      <a:ext cx="2051267" cy="115002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F7A791A" w14:textId="2884C884" w:rsidR="00E25A15" w:rsidRPr="00E25A15" w:rsidRDefault="00F12FAE" w:rsidP="00F12FAE">
      <w:pPr>
        <w:pStyle w:val="NormalWeb"/>
        <w:spacing w:before="0" w:beforeAutospacing="0" w:after="0" w:afterAutospacing="0"/>
        <w:rPr>
          <w:rFonts w:ascii="Times New Roman" w:hAnsi="Times New Roman"/>
          <w:color w:val="1155CC"/>
          <w:sz w:val="24"/>
          <w:szCs w:val="24"/>
          <w:u w:val="single"/>
        </w:rPr>
      </w:pPr>
      <w:r>
        <w:rPr>
          <w:rFonts w:ascii="Times New Roman" w:hAnsi="Times New Roman"/>
          <w:color w:val="000000"/>
          <w:sz w:val="24"/>
          <w:szCs w:val="24"/>
        </w:rPr>
        <w:t>Safety Warning Labels:  Occupational Safety and Health Administration (OSHA) Hazard Pictograms are used to identify particular safety hazards for chemicals used in the lab.  Refer to the OSHA website listed here for these images:  </w:t>
      </w:r>
      <w:hyperlink r:id="rId10" w:history="1">
        <w:r>
          <w:rPr>
            <w:rStyle w:val="Hyperlink"/>
            <w:rFonts w:ascii="Times New Roman" w:hAnsi="Times New Roman"/>
            <w:color w:val="1155CC"/>
            <w:sz w:val="24"/>
            <w:szCs w:val="24"/>
          </w:rPr>
          <w:t>https://www.osha.gov/Publications/HazComm_QuickCard_Pictogram.html</w:t>
        </w:r>
      </w:hyperlink>
    </w:p>
    <w:p w14:paraId="50013418" w14:textId="39E668FE" w:rsidR="00F12FAE" w:rsidRDefault="00F12FAE" w:rsidP="00F12FAE">
      <w:pPr>
        <w:pStyle w:val="NormalWeb"/>
        <w:spacing w:before="0" w:beforeAutospacing="0" w:after="0" w:afterAutospacing="0"/>
      </w:pPr>
      <w:r>
        <w:rPr>
          <w:rStyle w:val="apple-tab-span"/>
          <w:rFonts w:ascii="Times New Roman" w:hAnsi="Times New Roman"/>
          <w:color w:val="000000"/>
          <w:sz w:val="24"/>
          <w:szCs w:val="24"/>
        </w:rPr>
        <w:tab/>
      </w:r>
      <w:r>
        <w:rPr>
          <w:rStyle w:val="apple-tab-span"/>
          <w:rFonts w:ascii="Times New Roman" w:hAnsi="Times New Roman"/>
          <w:color w:val="000000"/>
          <w:sz w:val="24"/>
          <w:szCs w:val="24"/>
        </w:rPr>
        <w:tab/>
      </w:r>
      <w:r>
        <w:rPr>
          <w:rStyle w:val="apple-tab-span"/>
          <w:rFonts w:ascii="Times New Roman" w:hAnsi="Times New Roman"/>
          <w:color w:val="000000"/>
          <w:sz w:val="24"/>
          <w:szCs w:val="24"/>
        </w:rPr>
        <w:tab/>
      </w:r>
      <w:r>
        <w:rPr>
          <w:rStyle w:val="apple-tab-span"/>
          <w:rFonts w:ascii="Times New Roman" w:hAnsi="Times New Roman"/>
          <w:color w:val="000000"/>
          <w:sz w:val="24"/>
          <w:szCs w:val="24"/>
        </w:rPr>
        <w:tab/>
      </w:r>
    </w:p>
    <w:p w14:paraId="593854C2" w14:textId="77777777" w:rsidR="00F12FAE" w:rsidRDefault="00F12FAE" w:rsidP="00F12FAE">
      <w:pPr>
        <w:pStyle w:val="NormalWeb"/>
        <w:spacing w:before="0" w:beforeAutospacing="0" w:after="0" w:afterAutospacing="0"/>
      </w:pPr>
      <w:r>
        <w:rPr>
          <w:rFonts w:ascii="Times New Roman" w:hAnsi="Times New Roman"/>
          <w:b/>
          <w:bCs/>
          <w:color w:val="000000"/>
          <w:sz w:val="24"/>
          <w:szCs w:val="24"/>
        </w:rPr>
        <w:t>II.  Chemistry Department Safety Rules</w:t>
      </w:r>
      <w:r>
        <w:rPr>
          <w:rStyle w:val="apple-tab-span"/>
          <w:rFonts w:ascii="Times New Roman" w:hAnsi="Times New Roman"/>
          <w:color w:val="000000"/>
          <w:sz w:val="24"/>
          <w:szCs w:val="24"/>
        </w:rPr>
        <w:tab/>
      </w:r>
    </w:p>
    <w:p w14:paraId="1F89007C" w14:textId="090D4347"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1)  Wear approved goggles at ALL TIMES in the laboratory. Do not open the goggle vents.</w:t>
      </w:r>
    </w:p>
    <w:p w14:paraId="65E44A78" w14:textId="5CDAADAB"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2)  Do not perform unauthorized experiments. Only your laboratory instructor may authorize special experiments.</w:t>
      </w:r>
      <w:r w:rsidRPr="002178B6">
        <w:rPr>
          <w:rStyle w:val="apple-tab-span"/>
          <w:rFonts w:ascii="Times New Roman" w:hAnsi="Times New Roman"/>
          <w:color w:val="000000"/>
          <w:sz w:val="22"/>
          <w:szCs w:val="22"/>
        </w:rPr>
        <w:tab/>
      </w:r>
    </w:p>
    <w:p w14:paraId="0209CAFE" w14:textId="4C455FC6"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3)  Wash any spilled chemicals off your person with water as quickly as possible.</w:t>
      </w:r>
      <w:r w:rsidRPr="002178B6">
        <w:rPr>
          <w:rStyle w:val="apple-tab-span"/>
          <w:rFonts w:ascii="Times New Roman" w:hAnsi="Times New Roman"/>
          <w:color w:val="000000"/>
          <w:sz w:val="22"/>
          <w:szCs w:val="22"/>
        </w:rPr>
        <w:tab/>
      </w:r>
    </w:p>
    <w:p w14:paraId="4CBD2D3E" w14:textId="1C7802ED"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4)  Do not touch any chemicals without receiving specific instructions to do so from your instructor.</w:t>
      </w:r>
    </w:p>
    <w:p w14:paraId="107D7B7F" w14:textId="43150953"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5)  Do not taste any chemicals.</w:t>
      </w:r>
      <w:r w:rsidRPr="002178B6">
        <w:rPr>
          <w:rStyle w:val="apple-tab-span"/>
          <w:rFonts w:ascii="Times New Roman" w:hAnsi="Times New Roman"/>
          <w:color w:val="000000"/>
          <w:sz w:val="22"/>
          <w:szCs w:val="22"/>
        </w:rPr>
        <w:tab/>
      </w:r>
    </w:p>
    <w:p w14:paraId="38F764B2" w14:textId="19139D15"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6)  No food or drinks are allowed in the laboratory room at any time.</w:t>
      </w:r>
    </w:p>
    <w:p w14:paraId="05DEC4ED" w14:textId="207DDFA2"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7)  Smell chemicals only when directed and then with caution.</w:t>
      </w:r>
      <w:r w:rsidRPr="002178B6">
        <w:rPr>
          <w:rStyle w:val="apple-tab-span"/>
          <w:rFonts w:ascii="Times New Roman" w:hAnsi="Times New Roman"/>
          <w:color w:val="000000"/>
          <w:sz w:val="22"/>
          <w:szCs w:val="22"/>
        </w:rPr>
        <w:tab/>
      </w:r>
    </w:p>
    <w:p w14:paraId="4E357DC8" w14:textId="17F91BC0"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8)  Insure that any heated glass or metal equipment has cooled adequately before handling.</w:t>
      </w:r>
    </w:p>
    <w:p w14:paraId="752738A5" w14:textId="4AAA5CAE"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9)  Use caution in handling all glassware. If a cut occurs, rinse the wound with cold running water until you are sure there are no small pieces of glass in the cut.</w:t>
      </w:r>
      <w:r w:rsidRPr="002178B6">
        <w:rPr>
          <w:rStyle w:val="apple-tab-span"/>
          <w:rFonts w:ascii="Times New Roman" w:hAnsi="Times New Roman"/>
          <w:color w:val="000000"/>
          <w:sz w:val="22"/>
          <w:szCs w:val="22"/>
        </w:rPr>
        <w:tab/>
      </w:r>
    </w:p>
    <w:p w14:paraId="7CB50DB8" w14:textId="04B26771"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10)  Before you plug in electrical equipment, make sure that the cords are not damaged. Keep cords away from all hot surfaces.</w:t>
      </w:r>
      <w:r w:rsidRPr="002178B6">
        <w:rPr>
          <w:rStyle w:val="apple-tab-span"/>
          <w:rFonts w:ascii="Times New Roman" w:hAnsi="Times New Roman"/>
          <w:color w:val="000000"/>
          <w:sz w:val="22"/>
          <w:szCs w:val="22"/>
        </w:rPr>
        <w:tab/>
      </w:r>
    </w:p>
    <w:p w14:paraId="48DC4EBE" w14:textId="4B370090"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11)  Know your laboratory’s location for the fire extinguisher, eye bath, and shower.</w:t>
      </w:r>
      <w:r w:rsidRPr="002178B6">
        <w:rPr>
          <w:rStyle w:val="apple-tab-span"/>
          <w:rFonts w:ascii="Times New Roman" w:hAnsi="Times New Roman"/>
          <w:color w:val="000000"/>
          <w:sz w:val="22"/>
          <w:szCs w:val="22"/>
        </w:rPr>
        <w:tab/>
      </w:r>
    </w:p>
    <w:p w14:paraId="46C5B573" w14:textId="181D7C17"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12)  Wear closed-toe shoes and appropriate clothing that covers the student from neck (including shoulders) to below the knees. Jeans with any holes from the knee up are not allowed.</w:t>
      </w:r>
      <w:r w:rsidRPr="002178B6">
        <w:rPr>
          <w:rStyle w:val="apple-tab-span"/>
          <w:rFonts w:ascii="Times New Roman" w:hAnsi="Times New Roman"/>
          <w:color w:val="000000"/>
          <w:sz w:val="22"/>
          <w:szCs w:val="22"/>
        </w:rPr>
        <w:tab/>
      </w:r>
    </w:p>
    <w:p w14:paraId="29CEE23B" w14:textId="3E2E47C9"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13)  Keep long hair (neck length and longer) tied back at all times.</w:t>
      </w:r>
      <w:r w:rsidRPr="002178B6">
        <w:rPr>
          <w:rStyle w:val="apple-tab-span"/>
          <w:rFonts w:ascii="Times New Roman" w:hAnsi="Times New Roman"/>
          <w:color w:val="000000"/>
          <w:sz w:val="22"/>
          <w:szCs w:val="22"/>
        </w:rPr>
        <w:tab/>
      </w:r>
    </w:p>
    <w:p w14:paraId="00C9C907" w14:textId="1084C429"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14)  Consult the lab procedure for handling waste chemicals.</w:t>
      </w:r>
    </w:p>
    <w:p w14:paraId="5831D1FB" w14:textId="50662013"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15)  You are responsible for cleaning the equipment you use as well as your lab workstation</w:t>
      </w:r>
    </w:p>
    <w:p w14:paraId="0A516C1F" w14:textId="78E9682B"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16)  You must wash your hands with soap and water and wipe your lab bench down with a damp paper towel after every lab.</w:t>
      </w:r>
      <w:r w:rsidRPr="002178B6">
        <w:rPr>
          <w:rStyle w:val="apple-tab-span"/>
          <w:rFonts w:ascii="Times New Roman" w:hAnsi="Times New Roman"/>
          <w:color w:val="000000"/>
          <w:sz w:val="22"/>
          <w:szCs w:val="22"/>
        </w:rPr>
        <w:tab/>
      </w:r>
      <w:r w:rsidRPr="002178B6">
        <w:rPr>
          <w:rStyle w:val="apple-tab-span"/>
          <w:rFonts w:ascii="Times New Roman" w:hAnsi="Times New Roman"/>
          <w:color w:val="000000"/>
          <w:sz w:val="22"/>
          <w:szCs w:val="22"/>
        </w:rPr>
        <w:tab/>
      </w:r>
      <w:r w:rsidRPr="002178B6">
        <w:rPr>
          <w:rStyle w:val="apple-tab-span"/>
          <w:rFonts w:ascii="Times New Roman" w:hAnsi="Times New Roman"/>
          <w:color w:val="000000"/>
          <w:sz w:val="22"/>
          <w:szCs w:val="22"/>
        </w:rPr>
        <w:tab/>
      </w:r>
      <w:r w:rsidRPr="002178B6">
        <w:rPr>
          <w:rStyle w:val="apple-tab-span"/>
          <w:rFonts w:ascii="Times New Roman" w:hAnsi="Times New Roman"/>
          <w:color w:val="000000"/>
          <w:sz w:val="22"/>
          <w:szCs w:val="22"/>
        </w:rPr>
        <w:tab/>
      </w:r>
      <w:r w:rsidRPr="002178B6">
        <w:rPr>
          <w:rStyle w:val="apple-tab-span"/>
          <w:rFonts w:ascii="Times New Roman" w:hAnsi="Times New Roman"/>
          <w:color w:val="000000"/>
          <w:sz w:val="22"/>
          <w:szCs w:val="22"/>
        </w:rPr>
        <w:tab/>
      </w:r>
    </w:p>
    <w:p w14:paraId="70AD8959" w14:textId="2D4E2FB6" w:rsidR="00F12FAE" w:rsidRPr="002178B6" w:rsidRDefault="00F12FAE" w:rsidP="00E25A15">
      <w:pPr>
        <w:pStyle w:val="NormalWeb"/>
        <w:spacing w:before="0" w:beforeAutospacing="0" w:after="0" w:afterAutospacing="0" w:line="360" w:lineRule="auto"/>
        <w:textAlignment w:val="baseline"/>
        <w:rPr>
          <w:rFonts w:ascii="Times New Roman" w:hAnsi="Times New Roman"/>
          <w:color w:val="000000"/>
          <w:sz w:val="22"/>
          <w:szCs w:val="22"/>
        </w:rPr>
      </w:pPr>
      <w:r w:rsidRPr="002178B6">
        <w:rPr>
          <w:rFonts w:ascii="Times New Roman" w:hAnsi="Times New Roman"/>
          <w:color w:val="000000"/>
          <w:sz w:val="22"/>
          <w:szCs w:val="22"/>
        </w:rPr>
        <w:t>17)  Report any personal injury, no matter how slight, to your laboratory instructor.</w:t>
      </w:r>
    </w:p>
    <w:p w14:paraId="38AC39EF" w14:textId="2B8916C9" w:rsidR="002178B6" w:rsidRDefault="00F12FAE" w:rsidP="00E25A15">
      <w:pPr>
        <w:pStyle w:val="NormalWeb"/>
        <w:spacing w:before="0" w:beforeAutospacing="0" w:after="0" w:afterAutospacing="0" w:line="360" w:lineRule="auto"/>
        <w:textAlignment w:val="baseline"/>
        <w:rPr>
          <w:rStyle w:val="apple-tab-span"/>
          <w:rFonts w:ascii="Times New Roman" w:eastAsia="Times New Roman" w:hAnsi="Times New Roman"/>
          <w:color w:val="000000"/>
          <w:sz w:val="24"/>
          <w:szCs w:val="24"/>
        </w:rPr>
      </w:pPr>
      <w:r w:rsidRPr="002178B6">
        <w:rPr>
          <w:rFonts w:ascii="Times New Roman" w:hAnsi="Times New Roman"/>
          <w:color w:val="000000"/>
          <w:sz w:val="22"/>
          <w:szCs w:val="22"/>
        </w:rPr>
        <w:t>18)  Always read your laboratory exercise completely prior to actual lab time. Be aware that an unprepared worker is an unsafe worker.</w:t>
      </w:r>
      <w:r>
        <w:rPr>
          <w:rFonts w:ascii="Times New Roman" w:hAnsi="Times New Roman"/>
          <w:color w:val="000000"/>
          <w:sz w:val="24"/>
          <w:szCs w:val="24"/>
        </w:rPr>
        <w:t xml:space="preserve"> </w:t>
      </w:r>
      <w:r>
        <w:rPr>
          <w:rStyle w:val="apple-tab-span"/>
          <w:rFonts w:ascii="Times New Roman" w:eastAsia="Times New Roman" w:hAnsi="Times New Roman"/>
          <w:color w:val="000000"/>
          <w:sz w:val="24"/>
          <w:szCs w:val="24"/>
        </w:rPr>
        <w:tab/>
      </w:r>
    </w:p>
    <w:p w14:paraId="5F47267C" w14:textId="4FAAA435" w:rsidR="002178B6" w:rsidRPr="002178B6" w:rsidRDefault="002178B6" w:rsidP="00E25A15">
      <w:pPr>
        <w:tabs>
          <w:tab w:val="left" w:pos="4320"/>
        </w:tabs>
        <w:spacing w:line="360" w:lineRule="auto"/>
        <w:rPr>
          <w:sz w:val="22"/>
          <w:szCs w:val="22"/>
        </w:rPr>
      </w:pPr>
      <w:r w:rsidRPr="002178B6">
        <w:rPr>
          <w:rStyle w:val="apple-tab-span"/>
          <w:rFonts w:eastAsia="Times New Roman"/>
          <w:color w:val="000000"/>
          <w:sz w:val="22"/>
          <w:szCs w:val="22"/>
        </w:rPr>
        <w:t xml:space="preserve">19) </w:t>
      </w:r>
      <w:r w:rsidRPr="002178B6">
        <w:rPr>
          <w:sz w:val="22"/>
          <w:szCs w:val="22"/>
        </w:rPr>
        <w:t>Upon request, we can provide a list of chemicals used for th</w:t>
      </w:r>
      <w:r>
        <w:rPr>
          <w:sz w:val="22"/>
          <w:szCs w:val="22"/>
        </w:rPr>
        <w:t xml:space="preserve">e semester, as well as the </w:t>
      </w:r>
      <w:r w:rsidRPr="002178B6">
        <w:rPr>
          <w:sz w:val="22"/>
          <w:szCs w:val="22"/>
        </w:rPr>
        <w:t xml:space="preserve">SDS reports. </w:t>
      </w:r>
    </w:p>
    <w:p w14:paraId="71E1BDE9" w14:textId="423751BA" w:rsidR="00F12FAE" w:rsidRPr="00F12FAE" w:rsidRDefault="00F12FAE" w:rsidP="00E25A15">
      <w:pPr>
        <w:pStyle w:val="NormalWeb"/>
        <w:spacing w:before="0" w:beforeAutospacing="0" w:after="0" w:afterAutospacing="0" w:line="360" w:lineRule="auto"/>
        <w:textAlignment w:val="baseline"/>
        <w:rPr>
          <w:rFonts w:ascii="Times New Roman" w:hAnsi="Times New Roman"/>
          <w:color w:val="000000"/>
          <w:sz w:val="24"/>
          <w:szCs w:val="24"/>
        </w:rPr>
      </w:pPr>
      <w:r>
        <w:rPr>
          <w:rStyle w:val="apple-tab-span"/>
          <w:rFonts w:ascii="Times New Roman" w:eastAsia="Times New Roman" w:hAnsi="Times New Roman"/>
          <w:color w:val="000000"/>
          <w:sz w:val="24"/>
          <w:szCs w:val="24"/>
        </w:rPr>
        <w:tab/>
      </w:r>
      <w:r>
        <w:rPr>
          <w:rStyle w:val="apple-tab-span"/>
          <w:rFonts w:ascii="Times New Roman" w:eastAsia="Times New Roman" w:hAnsi="Times New Roman"/>
          <w:color w:val="000000"/>
          <w:sz w:val="24"/>
          <w:szCs w:val="24"/>
        </w:rPr>
        <w:tab/>
      </w:r>
    </w:p>
    <w:p w14:paraId="35918BF6" w14:textId="77777777" w:rsidR="00F12FAE" w:rsidRDefault="00F12FAE" w:rsidP="00D31EE6">
      <w:pPr>
        <w:pStyle w:val="ListParagraph"/>
        <w:ind w:left="0"/>
        <w:rPr>
          <w:b/>
          <w:sz w:val="28"/>
          <w:szCs w:val="28"/>
        </w:rPr>
        <w:sectPr w:rsidR="00F12FAE" w:rsidSect="00147F3D">
          <w:pgSz w:w="12240" w:h="15840"/>
          <w:pgMar w:top="1440" w:right="1170" w:bottom="1440" w:left="1350" w:header="720" w:footer="720" w:gutter="0"/>
          <w:cols w:space="720"/>
        </w:sectPr>
      </w:pPr>
    </w:p>
    <w:p w14:paraId="3CC73DAF" w14:textId="071A4E47" w:rsidR="00AE637C" w:rsidRDefault="00AE637C" w:rsidP="00D31EE6">
      <w:pPr>
        <w:pStyle w:val="ListParagraph"/>
        <w:ind w:left="0"/>
        <w:rPr>
          <w:b/>
          <w:sz w:val="28"/>
          <w:szCs w:val="28"/>
        </w:rPr>
      </w:pPr>
      <w:bookmarkStart w:id="3" w:name="Glassware"/>
      <w:r>
        <w:rPr>
          <w:b/>
          <w:sz w:val="28"/>
          <w:szCs w:val="28"/>
        </w:rPr>
        <w:t xml:space="preserve">Common </w:t>
      </w:r>
      <w:r w:rsidR="007458B7">
        <w:rPr>
          <w:b/>
          <w:sz w:val="28"/>
          <w:szCs w:val="28"/>
        </w:rPr>
        <w:t xml:space="preserve">lab </w:t>
      </w:r>
      <w:r>
        <w:rPr>
          <w:b/>
          <w:sz w:val="28"/>
          <w:szCs w:val="28"/>
        </w:rPr>
        <w:t>glassware</w:t>
      </w:r>
      <w:r w:rsidR="007458B7">
        <w:rPr>
          <w:b/>
          <w:sz w:val="28"/>
          <w:szCs w:val="28"/>
        </w:rPr>
        <w:t xml:space="preserve"> and equipment</w:t>
      </w:r>
    </w:p>
    <w:bookmarkEnd w:id="3"/>
    <w:p w14:paraId="18C146A6" w14:textId="77777777" w:rsidR="00AE637C" w:rsidRDefault="00AE637C" w:rsidP="00AE637C">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51CAF100" w14:textId="77777777" w:rsidR="00F30365" w:rsidRDefault="00F30365" w:rsidP="00AE637C">
      <w:pPr>
        <w:pStyle w:val="ListParagraph"/>
        <w:ind w:left="0"/>
        <w:rPr>
          <w:sz w:val="28"/>
          <w:szCs w:val="28"/>
        </w:rPr>
      </w:pPr>
    </w:p>
    <w:tbl>
      <w:tblPr>
        <w:tblStyle w:val="TableGrid"/>
        <w:tblW w:w="10080" w:type="dxa"/>
        <w:tblInd w:w="-252" w:type="dxa"/>
        <w:tblLayout w:type="fixed"/>
        <w:tblLook w:val="04A0" w:firstRow="1" w:lastRow="0" w:firstColumn="1" w:lastColumn="0" w:noHBand="0" w:noVBand="1"/>
      </w:tblPr>
      <w:tblGrid>
        <w:gridCol w:w="1530"/>
        <w:gridCol w:w="3870"/>
        <w:gridCol w:w="1620"/>
        <w:gridCol w:w="3060"/>
      </w:tblGrid>
      <w:tr w:rsidR="00B865A4" w14:paraId="2E48AE83" w14:textId="77777777" w:rsidTr="00E25A15">
        <w:tc>
          <w:tcPr>
            <w:tcW w:w="1530" w:type="dxa"/>
            <w:vAlign w:val="center"/>
          </w:tcPr>
          <w:p w14:paraId="59D369BA" w14:textId="7CAF167E" w:rsidR="00C77500" w:rsidRDefault="00C77500" w:rsidP="00C77500">
            <w:pPr>
              <w:pStyle w:val="ListParagraph"/>
              <w:ind w:left="0"/>
              <w:jc w:val="center"/>
              <w:rPr>
                <w:sz w:val="28"/>
                <w:szCs w:val="28"/>
              </w:rPr>
            </w:pPr>
            <w:r>
              <w:rPr>
                <w:sz w:val="28"/>
                <w:szCs w:val="28"/>
              </w:rPr>
              <w:t>Beakers</w:t>
            </w:r>
          </w:p>
        </w:tc>
        <w:tc>
          <w:tcPr>
            <w:tcW w:w="3870" w:type="dxa"/>
            <w:vAlign w:val="center"/>
          </w:tcPr>
          <w:p w14:paraId="1E8BF710" w14:textId="5BC9831A" w:rsidR="00C77500" w:rsidRDefault="00B865A4" w:rsidP="00C77500">
            <w:pPr>
              <w:pStyle w:val="ListParagraph"/>
              <w:ind w:left="0"/>
              <w:jc w:val="center"/>
              <w:rPr>
                <w:sz w:val="28"/>
                <w:szCs w:val="28"/>
              </w:rPr>
            </w:pPr>
            <w:r>
              <w:rPr>
                <w:noProof/>
                <w:sz w:val="28"/>
                <w:szCs w:val="28"/>
                <w:lang w:eastAsia="en-US"/>
              </w:rPr>
              <w:drawing>
                <wp:inline distT="0" distB="0" distL="0" distR="0" wp14:anchorId="24ED6C5D" wp14:editId="107CCA44">
                  <wp:extent cx="2377440" cy="896529"/>
                  <wp:effectExtent l="0" t="0" r="10160" b="0"/>
                  <wp:docPr id="5" name="Picture 5" descr="GCC DISC:CHM 152LL:CHM152LL F17:Techniques Pics:Beake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C DISC:CHM 152LL:CHM152LL F17:Techniques Pics:Beakers_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433" t="22364" r="28289" b="7991"/>
                          <a:stretch/>
                        </pic:blipFill>
                        <pic:spPr bwMode="auto">
                          <a:xfrm>
                            <a:off x="0" y="0"/>
                            <a:ext cx="2381647" cy="8981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620" w:type="dxa"/>
            <w:vAlign w:val="center"/>
          </w:tcPr>
          <w:p w14:paraId="7A91E944" w14:textId="50100621" w:rsidR="00C77500" w:rsidRDefault="00C77500" w:rsidP="00C77500">
            <w:pPr>
              <w:pStyle w:val="ListParagraph"/>
              <w:ind w:left="0"/>
              <w:jc w:val="center"/>
              <w:rPr>
                <w:sz w:val="28"/>
                <w:szCs w:val="28"/>
              </w:rPr>
            </w:pPr>
            <w:r>
              <w:rPr>
                <w:sz w:val="28"/>
                <w:szCs w:val="28"/>
              </w:rPr>
              <w:t>Watch glass</w:t>
            </w:r>
          </w:p>
        </w:tc>
        <w:tc>
          <w:tcPr>
            <w:tcW w:w="3060" w:type="dxa"/>
            <w:vAlign w:val="center"/>
          </w:tcPr>
          <w:p w14:paraId="4AAEC858" w14:textId="5FFDFFEA" w:rsidR="00C77500" w:rsidRDefault="00B865A4" w:rsidP="00C77500">
            <w:pPr>
              <w:pStyle w:val="ListParagraph"/>
              <w:ind w:left="0"/>
              <w:jc w:val="center"/>
              <w:rPr>
                <w:sz w:val="28"/>
                <w:szCs w:val="28"/>
              </w:rPr>
            </w:pPr>
            <w:r>
              <w:rPr>
                <w:noProof/>
                <w:sz w:val="28"/>
                <w:szCs w:val="28"/>
                <w:lang w:eastAsia="en-US"/>
              </w:rPr>
              <w:drawing>
                <wp:inline distT="0" distB="0" distL="0" distR="0" wp14:anchorId="1D5EC8F7" wp14:editId="2D710E45">
                  <wp:extent cx="1283836" cy="1202520"/>
                  <wp:effectExtent l="0" t="0" r="12065" b="0"/>
                  <wp:docPr id="6" name="Picture 6" descr="GCC DISC:CHM 152LL:CHM152LL F17:Techniques Pics:WatchGlas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C DISC:CHM 152LL:CHM152LL F17:Techniques Pics:WatchGlass copy.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0604" t="24757" r="24935" b="-1336"/>
                          <a:stretch/>
                        </pic:blipFill>
                        <pic:spPr bwMode="auto">
                          <a:xfrm>
                            <a:off x="0" y="0"/>
                            <a:ext cx="1285204" cy="120380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B865A4" w14:paraId="115B15C3" w14:textId="77777777" w:rsidTr="00E25A15">
        <w:tc>
          <w:tcPr>
            <w:tcW w:w="1530" w:type="dxa"/>
            <w:vAlign w:val="center"/>
          </w:tcPr>
          <w:p w14:paraId="355BA990" w14:textId="4519BD9A" w:rsidR="00C77500" w:rsidRDefault="00C77500" w:rsidP="00C77500">
            <w:pPr>
              <w:pStyle w:val="ListParagraph"/>
              <w:ind w:left="0"/>
              <w:jc w:val="center"/>
              <w:rPr>
                <w:sz w:val="28"/>
                <w:szCs w:val="28"/>
              </w:rPr>
            </w:pPr>
            <w:r>
              <w:rPr>
                <w:sz w:val="28"/>
                <w:szCs w:val="28"/>
              </w:rPr>
              <w:t>10 mL Graduated cylinder</w:t>
            </w:r>
          </w:p>
        </w:tc>
        <w:tc>
          <w:tcPr>
            <w:tcW w:w="3870" w:type="dxa"/>
            <w:vAlign w:val="center"/>
          </w:tcPr>
          <w:p w14:paraId="1884C837" w14:textId="48767B0A" w:rsidR="00C77500" w:rsidRDefault="00B865A4" w:rsidP="00B865A4">
            <w:pPr>
              <w:pStyle w:val="ListParagraph"/>
              <w:ind w:left="0"/>
              <w:jc w:val="center"/>
              <w:rPr>
                <w:sz w:val="28"/>
                <w:szCs w:val="28"/>
              </w:rPr>
            </w:pPr>
            <w:r>
              <w:rPr>
                <w:noProof/>
                <w:sz w:val="28"/>
                <w:szCs w:val="28"/>
                <w:lang w:eastAsia="en-US"/>
              </w:rPr>
              <w:drawing>
                <wp:inline distT="0" distB="0" distL="0" distR="0" wp14:anchorId="6A429621" wp14:editId="14076C95">
                  <wp:extent cx="721560" cy="1712595"/>
                  <wp:effectExtent l="0" t="0" r="0" b="0"/>
                  <wp:docPr id="7" name="Picture 7" descr="GCC DISC:CHM 152LL:CHM152LL F17:Techniques Pics:10mlGradCyli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C DISC:CHM 152LL:CHM152LL F17:Techniques Pics:10mlGradCylin copy.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8502" r="18451"/>
                          <a:stretch/>
                        </pic:blipFill>
                        <pic:spPr bwMode="auto">
                          <a:xfrm>
                            <a:off x="0" y="0"/>
                            <a:ext cx="722050" cy="171375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620" w:type="dxa"/>
            <w:vAlign w:val="center"/>
          </w:tcPr>
          <w:p w14:paraId="3901A3B9" w14:textId="11C7F124" w:rsidR="00C77500" w:rsidRDefault="00C77500" w:rsidP="00C77500">
            <w:pPr>
              <w:pStyle w:val="ListParagraph"/>
              <w:ind w:left="0"/>
              <w:jc w:val="center"/>
              <w:rPr>
                <w:sz w:val="28"/>
                <w:szCs w:val="28"/>
              </w:rPr>
            </w:pPr>
            <w:r>
              <w:rPr>
                <w:sz w:val="28"/>
                <w:szCs w:val="28"/>
              </w:rPr>
              <w:t>Evaporating dish</w:t>
            </w:r>
          </w:p>
        </w:tc>
        <w:tc>
          <w:tcPr>
            <w:tcW w:w="3060" w:type="dxa"/>
            <w:vAlign w:val="center"/>
          </w:tcPr>
          <w:p w14:paraId="0EF2BD76" w14:textId="1F1EEA0E" w:rsidR="00C77500" w:rsidRDefault="00B865A4" w:rsidP="00C77500">
            <w:pPr>
              <w:pStyle w:val="ListParagraph"/>
              <w:ind w:left="0"/>
              <w:jc w:val="center"/>
              <w:rPr>
                <w:sz w:val="28"/>
                <w:szCs w:val="28"/>
              </w:rPr>
            </w:pPr>
            <w:r>
              <w:rPr>
                <w:noProof/>
                <w:sz w:val="28"/>
                <w:szCs w:val="28"/>
                <w:lang w:eastAsia="en-US"/>
              </w:rPr>
              <w:drawing>
                <wp:inline distT="0" distB="0" distL="0" distR="0" wp14:anchorId="33BCD77E" wp14:editId="7BBFF7FA">
                  <wp:extent cx="1354455" cy="1020955"/>
                  <wp:effectExtent l="0" t="0" r="0" b="0"/>
                  <wp:docPr id="8" name="Picture 8" descr="GCC DISC:CHM 152LL:CHM152LL F17:Techniques Pics:EvapDish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C DISC:CHM 152LL:CHM152LL F17:Techniques Pics:EvapDish copy.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1597" t="27373" r="25573" b="12704"/>
                          <a:stretch/>
                        </pic:blipFill>
                        <pic:spPr bwMode="auto">
                          <a:xfrm>
                            <a:off x="0" y="0"/>
                            <a:ext cx="1356847" cy="102275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B865A4" w14:paraId="28506978" w14:textId="77777777" w:rsidTr="00E25A15">
        <w:tc>
          <w:tcPr>
            <w:tcW w:w="1530" w:type="dxa"/>
            <w:vAlign w:val="center"/>
          </w:tcPr>
          <w:p w14:paraId="6E5E8EA9" w14:textId="0EA92B47" w:rsidR="00C77500" w:rsidRDefault="00C77500" w:rsidP="00C77500">
            <w:pPr>
              <w:pStyle w:val="ListParagraph"/>
              <w:ind w:left="0"/>
              <w:jc w:val="center"/>
              <w:rPr>
                <w:sz w:val="28"/>
                <w:szCs w:val="28"/>
              </w:rPr>
            </w:pPr>
            <w:r>
              <w:rPr>
                <w:sz w:val="28"/>
                <w:szCs w:val="28"/>
              </w:rPr>
              <w:t>100 mL Graduate cylinder</w:t>
            </w:r>
          </w:p>
        </w:tc>
        <w:tc>
          <w:tcPr>
            <w:tcW w:w="3870" w:type="dxa"/>
            <w:vAlign w:val="center"/>
          </w:tcPr>
          <w:p w14:paraId="3C93EBC5" w14:textId="40E125CA" w:rsidR="00C77500" w:rsidRDefault="00B865A4" w:rsidP="00B865A4">
            <w:pPr>
              <w:pStyle w:val="ListParagraph"/>
              <w:ind w:left="0"/>
              <w:jc w:val="center"/>
              <w:rPr>
                <w:sz w:val="28"/>
                <w:szCs w:val="28"/>
              </w:rPr>
            </w:pPr>
            <w:r>
              <w:rPr>
                <w:noProof/>
                <w:sz w:val="28"/>
                <w:szCs w:val="28"/>
                <w:lang w:eastAsia="en-US"/>
              </w:rPr>
              <w:drawing>
                <wp:inline distT="0" distB="0" distL="0" distR="0" wp14:anchorId="74013143" wp14:editId="7C48BA9A">
                  <wp:extent cx="1930768" cy="616907"/>
                  <wp:effectExtent l="0" t="711200" r="0" b="729615"/>
                  <wp:docPr id="9" name="Picture 9" descr="GCC DISC:CHM 152LL:CHM152LL F17:Techniques Pics:100mLGra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GCC DISC:CHM 152LL:CHM152LL F17:Techniques Pics:100mLGrad copy.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740" t="27124" b="28178"/>
                          <a:stretch/>
                        </pic:blipFill>
                        <pic:spPr bwMode="auto">
                          <a:xfrm>
                            <a:off x="0" y="0"/>
                            <a:ext cx="1932072" cy="617324"/>
                          </a:xfrm>
                          <a:prstGeom prst="rect">
                            <a:avLst/>
                          </a:prstGeom>
                          <a:noFill/>
                          <a:ln>
                            <a:noFill/>
                          </a:ln>
                          <a:scene3d>
                            <a:camera prst="orthographicFront">
                              <a:rot lat="0" lon="0" rev="16200000"/>
                            </a:camera>
                            <a:lightRig rig="threePt" dir="t"/>
                          </a:scene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620" w:type="dxa"/>
            <w:vAlign w:val="center"/>
          </w:tcPr>
          <w:p w14:paraId="11C8C082" w14:textId="3E7A9AB1" w:rsidR="00C77500" w:rsidRDefault="00C77500" w:rsidP="00C77500">
            <w:pPr>
              <w:pStyle w:val="ListParagraph"/>
              <w:ind w:left="0"/>
              <w:jc w:val="center"/>
              <w:rPr>
                <w:sz w:val="28"/>
                <w:szCs w:val="28"/>
              </w:rPr>
            </w:pPr>
            <w:r>
              <w:rPr>
                <w:sz w:val="28"/>
                <w:szCs w:val="28"/>
              </w:rPr>
              <w:t>Bunsen burner</w:t>
            </w:r>
          </w:p>
        </w:tc>
        <w:tc>
          <w:tcPr>
            <w:tcW w:w="3060" w:type="dxa"/>
            <w:vAlign w:val="center"/>
          </w:tcPr>
          <w:p w14:paraId="5D8DE9D5" w14:textId="439286E6" w:rsidR="00C77500" w:rsidRDefault="00B818E2" w:rsidP="00C77500">
            <w:pPr>
              <w:pStyle w:val="ListParagraph"/>
              <w:ind w:left="0"/>
              <w:jc w:val="center"/>
              <w:rPr>
                <w:sz w:val="28"/>
                <w:szCs w:val="28"/>
              </w:rPr>
            </w:pPr>
            <w:r>
              <w:rPr>
                <w:noProof/>
                <w:sz w:val="28"/>
                <w:szCs w:val="28"/>
                <w:lang w:eastAsia="en-US"/>
              </w:rPr>
              <w:drawing>
                <wp:inline distT="0" distB="0" distL="0" distR="0" wp14:anchorId="40E9FA47" wp14:editId="47A4A315">
                  <wp:extent cx="1327986" cy="1886044"/>
                  <wp:effectExtent l="0" t="0" r="0" b="0"/>
                  <wp:docPr id="10" name="Picture 10" descr="GCC DISC:CHM 152LL:CHM152LL F17:Techniques Pics:Bunse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C DISC:CHM 152LL:CHM152LL F17:Techniques Pics:Bunsen copy.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0794" t="6465" b="8756"/>
                          <a:stretch/>
                        </pic:blipFill>
                        <pic:spPr bwMode="auto">
                          <a:xfrm>
                            <a:off x="0" y="0"/>
                            <a:ext cx="1328885" cy="188732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E25A15" w14:paraId="5B67EA5D" w14:textId="77777777" w:rsidTr="00E25A15">
        <w:tc>
          <w:tcPr>
            <w:tcW w:w="1530" w:type="dxa"/>
            <w:vAlign w:val="center"/>
          </w:tcPr>
          <w:p w14:paraId="0ACF19F0" w14:textId="3C96C987" w:rsidR="00E25A15" w:rsidRDefault="00E25A15" w:rsidP="00C77500">
            <w:pPr>
              <w:pStyle w:val="ListParagraph"/>
              <w:ind w:left="0"/>
              <w:jc w:val="center"/>
              <w:rPr>
                <w:sz w:val="28"/>
                <w:szCs w:val="28"/>
              </w:rPr>
            </w:pPr>
            <w:r>
              <w:rPr>
                <w:sz w:val="28"/>
                <w:szCs w:val="28"/>
              </w:rPr>
              <w:t>Spatula</w:t>
            </w:r>
          </w:p>
        </w:tc>
        <w:tc>
          <w:tcPr>
            <w:tcW w:w="3870" w:type="dxa"/>
            <w:vAlign w:val="center"/>
          </w:tcPr>
          <w:p w14:paraId="393BF890" w14:textId="77777777" w:rsidR="00E25A15" w:rsidRDefault="00E25A15" w:rsidP="00113AE4">
            <w:pPr>
              <w:pStyle w:val="ListParagraph"/>
              <w:ind w:left="0"/>
              <w:jc w:val="center"/>
              <w:rPr>
                <w:noProof/>
                <w:sz w:val="28"/>
                <w:szCs w:val="28"/>
                <w:lang w:eastAsia="en-US"/>
              </w:rPr>
            </w:pPr>
          </w:p>
          <w:p w14:paraId="4CBB701F" w14:textId="77777777" w:rsidR="00E25A15" w:rsidRDefault="00E25A15" w:rsidP="00113AE4">
            <w:pPr>
              <w:pStyle w:val="ListParagraph"/>
              <w:ind w:left="0"/>
              <w:jc w:val="center"/>
              <w:rPr>
                <w:noProof/>
                <w:sz w:val="28"/>
                <w:szCs w:val="28"/>
                <w:lang w:eastAsia="en-US"/>
              </w:rPr>
            </w:pPr>
          </w:p>
          <w:p w14:paraId="4DC93DDC" w14:textId="77777777" w:rsidR="00E25A15" w:rsidRDefault="00E25A15" w:rsidP="00113AE4">
            <w:pPr>
              <w:pStyle w:val="ListParagraph"/>
              <w:ind w:left="0"/>
              <w:jc w:val="center"/>
              <w:rPr>
                <w:noProof/>
                <w:sz w:val="28"/>
                <w:szCs w:val="28"/>
                <w:lang w:eastAsia="en-US"/>
              </w:rPr>
            </w:pPr>
          </w:p>
          <w:p w14:paraId="3C5710A4" w14:textId="77777777" w:rsidR="00E25A15" w:rsidRDefault="00E25A15" w:rsidP="00113AE4">
            <w:pPr>
              <w:pStyle w:val="ListParagraph"/>
              <w:ind w:left="0"/>
              <w:jc w:val="center"/>
              <w:rPr>
                <w:noProof/>
                <w:sz w:val="28"/>
                <w:szCs w:val="28"/>
                <w:lang w:eastAsia="en-US"/>
              </w:rPr>
            </w:pPr>
          </w:p>
          <w:p w14:paraId="732636BF" w14:textId="77777777" w:rsidR="00E25A15" w:rsidRDefault="00E25A15" w:rsidP="00113AE4">
            <w:pPr>
              <w:pStyle w:val="ListParagraph"/>
              <w:ind w:left="0"/>
              <w:jc w:val="center"/>
              <w:rPr>
                <w:noProof/>
                <w:sz w:val="28"/>
                <w:szCs w:val="28"/>
                <w:lang w:eastAsia="en-US"/>
              </w:rPr>
            </w:pPr>
          </w:p>
          <w:p w14:paraId="4622CBA7" w14:textId="77777777" w:rsidR="00E25A15" w:rsidRDefault="00E25A15" w:rsidP="00113AE4">
            <w:pPr>
              <w:pStyle w:val="ListParagraph"/>
              <w:ind w:left="0"/>
              <w:jc w:val="center"/>
              <w:rPr>
                <w:noProof/>
                <w:sz w:val="28"/>
                <w:szCs w:val="28"/>
                <w:lang w:eastAsia="en-US"/>
              </w:rPr>
            </w:pPr>
          </w:p>
        </w:tc>
        <w:tc>
          <w:tcPr>
            <w:tcW w:w="1620" w:type="dxa"/>
            <w:vAlign w:val="center"/>
          </w:tcPr>
          <w:p w14:paraId="3FEB99BD" w14:textId="7FBE0E6A" w:rsidR="00E25A15" w:rsidRDefault="00E25A15" w:rsidP="00C77500">
            <w:pPr>
              <w:pStyle w:val="ListParagraph"/>
              <w:ind w:left="0"/>
              <w:jc w:val="center"/>
              <w:rPr>
                <w:sz w:val="28"/>
                <w:szCs w:val="28"/>
              </w:rPr>
            </w:pPr>
            <w:r>
              <w:rPr>
                <w:sz w:val="28"/>
                <w:szCs w:val="28"/>
              </w:rPr>
              <w:t>Scoopula</w:t>
            </w:r>
          </w:p>
        </w:tc>
        <w:tc>
          <w:tcPr>
            <w:tcW w:w="3060" w:type="dxa"/>
            <w:vAlign w:val="center"/>
          </w:tcPr>
          <w:p w14:paraId="4C75B9DB" w14:textId="77777777" w:rsidR="00E25A15" w:rsidRDefault="00E25A15" w:rsidP="00C77500">
            <w:pPr>
              <w:pStyle w:val="ListParagraph"/>
              <w:ind w:left="0"/>
              <w:jc w:val="center"/>
              <w:rPr>
                <w:rFonts w:ascii="Helvetica" w:hAnsi="Helvetica" w:cs="Helvetica"/>
                <w:noProof/>
                <w:lang w:eastAsia="en-US"/>
              </w:rPr>
            </w:pPr>
          </w:p>
        </w:tc>
      </w:tr>
      <w:tr w:rsidR="00B865A4" w14:paraId="53E0CDDC" w14:textId="77777777" w:rsidTr="00E25A15">
        <w:tc>
          <w:tcPr>
            <w:tcW w:w="1530" w:type="dxa"/>
            <w:vAlign w:val="center"/>
          </w:tcPr>
          <w:p w14:paraId="2FEAF94F" w14:textId="7161EC4E" w:rsidR="00C77500" w:rsidRDefault="00C77500" w:rsidP="00C77500">
            <w:pPr>
              <w:pStyle w:val="ListParagraph"/>
              <w:ind w:left="0"/>
              <w:jc w:val="center"/>
              <w:rPr>
                <w:sz w:val="28"/>
                <w:szCs w:val="28"/>
              </w:rPr>
            </w:pPr>
            <w:r>
              <w:rPr>
                <w:sz w:val="28"/>
                <w:szCs w:val="28"/>
              </w:rPr>
              <w:t>Erlen</w:t>
            </w:r>
            <w:r w:rsidR="00113AE4">
              <w:rPr>
                <w:sz w:val="28"/>
                <w:szCs w:val="28"/>
              </w:rPr>
              <w:t>-</w:t>
            </w:r>
            <w:r>
              <w:rPr>
                <w:sz w:val="28"/>
                <w:szCs w:val="28"/>
              </w:rPr>
              <w:t>meyer flask</w:t>
            </w:r>
            <w:r w:rsidR="00113AE4">
              <w:rPr>
                <w:sz w:val="28"/>
                <w:szCs w:val="28"/>
              </w:rPr>
              <w:t>s</w:t>
            </w:r>
          </w:p>
        </w:tc>
        <w:tc>
          <w:tcPr>
            <w:tcW w:w="3870" w:type="dxa"/>
            <w:vAlign w:val="center"/>
          </w:tcPr>
          <w:p w14:paraId="646B27EF" w14:textId="5C8B9836" w:rsidR="00C77500" w:rsidRDefault="00113AE4" w:rsidP="00113AE4">
            <w:pPr>
              <w:pStyle w:val="ListParagraph"/>
              <w:ind w:left="0"/>
              <w:jc w:val="center"/>
              <w:rPr>
                <w:sz w:val="28"/>
                <w:szCs w:val="28"/>
              </w:rPr>
            </w:pPr>
            <w:r>
              <w:rPr>
                <w:noProof/>
                <w:sz w:val="28"/>
                <w:szCs w:val="28"/>
                <w:lang w:eastAsia="en-US"/>
              </w:rPr>
              <w:drawing>
                <wp:inline distT="0" distB="0" distL="0" distR="0" wp14:anchorId="21844272" wp14:editId="569C6090">
                  <wp:extent cx="1921142" cy="1265306"/>
                  <wp:effectExtent l="0" t="0" r="9525" b="5080"/>
                  <wp:docPr id="11" name="Picture 11" descr="GCC DISC:CHM 152LL:CHM152LL F17:Techniques Pics:Erlenmeyer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C DISC:CHM 152LL:CHM152LL F17:Techniques Pics:Erlenmeyers cop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1142" cy="1265306"/>
                          </a:xfrm>
                          <a:prstGeom prst="rect">
                            <a:avLst/>
                          </a:prstGeom>
                          <a:noFill/>
                          <a:ln>
                            <a:noFill/>
                          </a:ln>
                        </pic:spPr>
                      </pic:pic>
                    </a:graphicData>
                  </a:graphic>
                </wp:inline>
              </w:drawing>
            </w:r>
          </w:p>
        </w:tc>
        <w:tc>
          <w:tcPr>
            <w:tcW w:w="1620" w:type="dxa"/>
            <w:vAlign w:val="center"/>
          </w:tcPr>
          <w:p w14:paraId="7DE7ECAA" w14:textId="1BEC731C" w:rsidR="00C77500" w:rsidRDefault="00A46534" w:rsidP="00C77500">
            <w:pPr>
              <w:pStyle w:val="ListParagraph"/>
              <w:ind w:left="0"/>
              <w:jc w:val="center"/>
              <w:rPr>
                <w:sz w:val="28"/>
                <w:szCs w:val="28"/>
              </w:rPr>
            </w:pPr>
            <w:r>
              <w:rPr>
                <w:sz w:val="28"/>
                <w:szCs w:val="28"/>
              </w:rPr>
              <w:t>Stirring rod with rubber policeman</w:t>
            </w:r>
          </w:p>
        </w:tc>
        <w:tc>
          <w:tcPr>
            <w:tcW w:w="3060" w:type="dxa"/>
            <w:vAlign w:val="center"/>
          </w:tcPr>
          <w:p w14:paraId="456F24BA" w14:textId="12612B37" w:rsidR="00C77500" w:rsidRDefault="00A46534" w:rsidP="00C77500">
            <w:pPr>
              <w:pStyle w:val="ListParagraph"/>
              <w:ind w:left="0"/>
              <w:jc w:val="center"/>
              <w:rPr>
                <w:sz w:val="28"/>
                <w:szCs w:val="28"/>
              </w:rPr>
            </w:pPr>
            <w:r>
              <w:rPr>
                <w:rFonts w:ascii="Helvetica" w:hAnsi="Helvetica" w:cs="Helvetica"/>
                <w:noProof/>
                <w:lang w:eastAsia="en-US"/>
              </w:rPr>
              <w:drawing>
                <wp:inline distT="0" distB="0" distL="0" distR="0" wp14:anchorId="7055D18F" wp14:editId="399C1E09">
                  <wp:extent cx="2176402" cy="550010"/>
                  <wp:effectExtent l="0" t="0" r="825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9353" cy="550756"/>
                          </a:xfrm>
                          <a:prstGeom prst="rect">
                            <a:avLst/>
                          </a:prstGeom>
                          <a:noFill/>
                          <a:ln>
                            <a:noFill/>
                          </a:ln>
                        </pic:spPr>
                      </pic:pic>
                    </a:graphicData>
                  </a:graphic>
                </wp:inline>
              </w:drawing>
            </w:r>
          </w:p>
        </w:tc>
      </w:tr>
      <w:tr w:rsidR="00B865A4" w14:paraId="025D368C" w14:textId="77777777" w:rsidTr="00E25A15">
        <w:tc>
          <w:tcPr>
            <w:tcW w:w="1530" w:type="dxa"/>
            <w:vAlign w:val="center"/>
          </w:tcPr>
          <w:p w14:paraId="7246460A" w14:textId="4FBB5B3F" w:rsidR="00C77500" w:rsidRDefault="00C77500" w:rsidP="00C77500">
            <w:pPr>
              <w:pStyle w:val="ListParagraph"/>
              <w:ind w:left="0"/>
              <w:jc w:val="center"/>
              <w:rPr>
                <w:sz w:val="28"/>
                <w:szCs w:val="28"/>
              </w:rPr>
            </w:pPr>
            <w:r>
              <w:rPr>
                <w:sz w:val="28"/>
                <w:szCs w:val="28"/>
              </w:rPr>
              <w:t>Volumetric flask</w:t>
            </w:r>
          </w:p>
        </w:tc>
        <w:tc>
          <w:tcPr>
            <w:tcW w:w="3870" w:type="dxa"/>
            <w:vAlign w:val="center"/>
          </w:tcPr>
          <w:p w14:paraId="0CF9D4AA" w14:textId="37AD80CC" w:rsidR="00C77500" w:rsidRDefault="00113AE4" w:rsidP="00113AE4">
            <w:pPr>
              <w:pStyle w:val="ListParagraph"/>
              <w:ind w:left="0"/>
              <w:jc w:val="center"/>
              <w:rPr>
                <w:sz w:val="28"/>
                <w:szCs w:val="28"/>
              </w:rPr>
            </w:pPr>
            <w:r>
              <w:rPr>
                <w:noProof/>
                <w:sz w:val="28"/>
                <w:szCs w:val="28"/>
                <w:lang w:eastAsia="en-US"/>
              </w:rPr>
              <w:drawing>
                <wp:inline distT="0" distB="0" distL="0" distR="0" wp14:anchorId="5013D717" wp14:editId="017D1C26">
                  <wp:extent cx="880411" cy="2193576"/>
                  <wp:effectExtent l="0" t="0" r="8890" b="0"/>
                  <wp:docPr id="12" name="Picture 12" descr="GCC DISC:CHM 152LL:CHM152LL F17:Techniques Pics:VolFlask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C DISC:CHM 152LL:CHM152LL F17:Techniques Pics:VolFlask copy.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4398" t="5150" r="24374" b="9752"/>
                          <a:stretch/>
                        </pic:blipFill>
                        <pic:spPr bwMode="auto">
                          <a:xfrm>
                            <a:off x="0" y="0"/>
                            <a:ext cx="882324" cy="219834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620" w:type="dxa"/>
            <w:vAlign w:val="center"/>
          </w:tcPr>
          <w:p w14:paraId="676027F1" w14:textId="456A6538" w:rsidR="00C77500" w:rsidRDefault="00C77500" w:rsidP="00C77500">
            <w:pPr>
              <w:pStyle w:val="ListParagraph"/>
              <w:ind w:left="0"/>
              <w:jc w:val="center"/>
              <w:rPr>
                <w:sz w:val="28"/>
                <w:szCs w:val="28"/>
              </w:rPr>
            </w:pPr>
            <w:r>
              <w:rPr>
                <w:sz w:val="28"/>
                <w:szCs w:val="28"/>
              </w:rPr>
              <w:t>Hot plate/Stir plate (with buret stand)</w:t>
            </w:r>
          </w:p>
        </w:tc>
        <w:tc>
          <w:tcPr>
            <w:tcW w:w="3060" w:type="dxa"/>
            <w:vAlign w:val="center"/>
          </w:tcPr>
          <w:p w14:paraId="6EE92C81" w14:textId="58A31CF0" w:rsidR="00C77500" w:rsidRDefault="00113AE4" w:rsidP="00C77500">
            <w:pPr>
              <w:pStyle w:val="ListParagraph"/>
              <w:ind w:left="0"/>
              <w:jc w:val="center"/>
              <w:rPr>
                <w:sz w:val="28"/>
                <w:szCs w:val="28"/>
              </w:rPr>
            </w:pPr>
            <w:r>
              <w:rPr>
                <w:noProof/>
                <w:sz w:val="28"/>
                <w:szCs w:val="28"/>
                <w:lang w:eastAsia="en-US"/>
              </w:rPr>
              <w:drawing>
                <wp:inline distT="0" distB="0" distL="0" distR="0" wp14:anchorId="6BB73F75" wp14:editId="5C262DF4">
                  <wp:extent cx="1598672" cy="2393215"/>
                  <wp:effectExtent l="0" t="0" r="1905" b="0"/>
                  <wp:docPr id="14" name="Picture 14" descr="GCC DISC:CHM 152LL:CHM152LL F17:Techniques Pics:Stirplate&amp;Stan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C DISC:CHM 152LL:CHM152LL F17:Techniques Pics:Stirplate&amp;Stand cop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8672" cy="2393215"/>
                          </a:xfrm>
                          <a:prstGeom prst="rect">
                            <a:avLst/>
                          </a:prstGeom>
                          <a:noFill/>
                          <a:ln>
                            <a:noFill/>
                          </a:ln>
                        </pic:spPr>
                      </pic:pic>
                    </a:graphicData>
                  </a:graphic>
                </wp:inline>
              </w:drawing>
            </w:r>
          </w:p>
        </w:tc>
      </w:tr>
      <w:tr w:rsidR="00B865A4" w14:paraId="277FCCAB" w14:textId="77777777" w:rsidTr="00E25A15">
        <w:tc>
          <w:tcPr>
            <w:tcW w:w="1530" w:type="dxa"/>
            <w:vAlign w:val="center"/>
          </w:tcPr>
          <w:p w14:paraId="4D0238B4" w14:textId="61A866C3" w:rsidR="00C77500" w:rsidRDefault="00C77500" w:rsidP="00C77500">
            <w:pPr>
              <w:pStyle w:val="ListParagraph"/>
              <w:ind w:left="0"/>
              <w:jc w:val="center"/>
              <w:rPr>
                <w:sz w:val="28"/>
                <w:szCs w:val="28"/>
              </w:rPr>
            </w:pPr>
            <w:r>
              <w:rPr>
                <w:sz w:val="28"/>
                <w:szCs w:val="28"/>
              </w:rPr>
              <w:t>Volumetric pipet</w:t>
            </w:r>
          </w:p>
        </w:tc>
        <w:tc>
          <w:tcPr>
            <w:tcW w:w="3870" w:type="dxa"/>
            <w:vAlign w:val="center"/>
          </w:tcPr>
          <w:p w14:paraId="694632CC" w14:textId="1C0F2F0E" w:rsidR="00C77500" w:rsidRDefault="00113AE4" w:rsidP="00E25A15">
            <w:pPr>
              <w:pStyle w:val="ListParagraph"/>
              <w:ind w:left="0"/>
              <w:jc w:val="center"/>
              <w:rPr>
                <w:sz w:val="28"/>
                <w:szCs w:val="28"/>
              </w:rPr>
            </w:pPr>
            <w:r>
              <w:rPr>
                <w:noProof/>
                <w:sz w:val="28"/>
                <w:szCs w:val="28"/>
                <w:lang w:eastAsia="en-US"/>
              </w:rPr>
              <w:drawing>
                <wp:inline distT="0" distB="0" distL="0" distR="0" wp14:anchorId="0ADA2A76" wp14:editId="7C3343EF">
                  <wp:extent cx="2319655" cy="1539875"/>
                  <wp:effectExtent l="0" t="0" r="0" b="9525"/>
                  <wp:docPr id="17" name="Picture 17" descr="GCC DISC:CHM 152LL:CHM152LL F17:Techniques Pics:VolBure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CC DISC:CHM 152LL:CHM152LL F17:Techniques Pics:VolBuret cop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9655" cy="1539875"/>
                          </a:xfrm>
                          <a:prstGeom prst="rect">
                            <a:avLst/>
                          </a:prstGeom>
                          <a:noFill/>
                          <a:ln>
                            <a:noFill/>
                          </a:ln>
                        </pic:spPr>
                      </pic:pic>
                    </a:graphicData>
                  </a:graphic>
                </wp:inline>
              </w:drawing>
            </w:r>
          </w:p>
        </w:tc>
        <w:tc>
          <w:tcPr>
            <w:tcW w:w="1620" w:type="dxa"/>
            <w:vAlign w:val="center"/>
          </w:tcPr>
          <w:p w14:paraId="4517B20C" w14:textId="7472F347" w:rsidR="00C77500" w:rsidRDefault="00C77500" w:rsidP="00C77500">
            <w:pPr>
              <w:pStyle w:val="ListParagraph"/>
              <w:ind w:left="0"/>
              <w:jc w:val="center"/>
              <w:rPr>
                <w:sz w:val="28"/>
                <w:szCs w:val="28"/>
              </w:rPr>
            </w:pPr>
            <w:r>
              <w:rPr>
                <w:sz w:val="28"/>
                <w:szCs w:val="28"/>
              </w:rPr>
              <w:t>I</w:t>
            </w:r>
            <w:r w:rsidR="00113AE4">
              <w:rPr>
                <w:sz w:val="28"/>
                <w:szCs w:val="28"/>
              </w:rPr>
              <w:t>ron support ring</w:t>
            </w:r>
          </w:p>
        </w:tc>
        <w:tc>
          <w:tcPr>
            <w:tcW w:w="3060" w:type="dxa"/>
            <w:vAlign w:val="center"/>
          </w:tcPr>
          <w:p w14:paraId="39164C74" w14:textId="494855BE" w:rsidR="00C77500" w:rsidRDefault="00113AE4" w:rsidP="00C77500">
            <w:pPr>
              <w:pStyle w:val="ListParagraph"/>
              <w:ind w:left="0"/>
              <w:jc w:val="center"/>
              <w:rPr>
                <w:sz w:val="28"/>
                <w:szCs w:val="28"/>
              </w:rPr>
            </w:pPr>
            <w:r>
              <w:rPr>
                <w:noProof/>
                <w:sz w:val="28"/>
                <w:szCs w:val="28"/>
                <w:lang w:eastAsia="en-US"/>
              </w:rPr>
              <w:drawing>
                <wp:inline distT="0" distB="0" distL="0" distR="0" wp14:anchorId="66F89ACD" wp14:editId="47E57863">
                  <wp:extent cx="1800225" cy="1203325"/>
                  <wp:effectExtent l="0" t="0" r="3175" b="0"/>
                  <wp:docPr id="16" name="Picture 16" descr="GCC DISC:CHM 152LL:CHM152LL F17:Techniques Pics:SupportRing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CC DISC:CHM 152LL:CHM152LL F17:Techniques Pics:SupportRing cop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1203325"/>
                          </a:xfrm>
                          <a:prstGeom prst="rect">
                            <a:avLst/>
                          </a:prstGeom>
                          <a:noFill/>
                          <a:ln>
                            <a:noFill/>
                          </a:ln>
                        </pic:spPr>
                      </pic:pic>
                    </a:graphicData>
                  </a:graphic>
                </wp:inline>
              </w:drawing>
            </w:r>
          </w:p>
        </w:tc>
      </w:tr>
      <w:tr w:rsidR="00B865A4" w14:paraId="0128994A" w14:textId="77777777" w:rsidTr="00E25A15">
        <w:tc>
          <w:tcPr>
            <w:tcW w:w="1530" w:type="dxa"/>
            <w:vAlign w:val="center"/>
          </w:tcPr>
          <w:p w14:paraId="6CDB7D62" w14:textId="6848FDB2" w:rsidR="00C77500" w:rsidRDefault="00113AE4" w:rsidP="00C77500">
            <w:pPr>
              <w:pStyle w:val="ListParagraph"/>
              <w:ind w:left="0"/>
              <w:jc w:val="center"/>
              <w:rPr>
                <w:sz w:val="28"/>
                <w:szCs w:val="28"/>
              </w:rPr>
            </w:pPr>
            <w:r>
              <w:rPr>
                <w:sz w:val="28"/>
                <w:szCs w:val="28"/>
              </w:rPr>
              <w:t>Pipet</w:t>
            </w:r>
            <w:r w:rsidR="00C77500">
              <w:rPr>
                <w:sz w:val="28"/>
                <w:szCs w:val="28"/>
              </w:rPr>
              <w:t xml:space="preserve"> pump</w:t>
            </w:r>
          </w:p>
        </w:tc>
        <w:tc>
          <w:tcPr>
            <w:tcW w:w="3870" w:type="dxa"/>
            <w:vAlign w:val="center"/>
          </w:tcPr>
          <w:p w14:paraId="3B65FA75" w14:textId="5339732C" w:rsidR="00C77500" w:rsidRDefault="00113AE4" w:rsidP="00113AE4">
            <w:pPr>
              <w:pStyle w:val="ListParagraph"/>
              <w:ind w:left="0"/>
              <w:jc w:val="center"/>
              <w:rPr>
                <w:sz w:val="28"/>
                <w:szCs w:val="28"/>
              </w:rPr>
            </w:pPr>
            <w:r>
              <w:rPr>
                <w:noProof/>
                <w:sz w:val="28"/>
                <w:szCs w:val="28"/>
                <w:lang w:eastAsia="en-US"/>
              </w:rPr>
              <w:drawing>
                <wp:inline distT="0" distB="0" distL="0" distR="0" wp14:anchorId="3992D1ED" wp14:editId="3E613ED1">
                  <wp:extent cx="2319655" cy="1539875"/>
                  <wp:effectExtent l="0" t="0" r="0" b="9525"/>
                  <wp:docPr id="15" name="Picture 15" descr="GCC DISC:CHM 152LL:CHM152LL F17:Techniques Pics:PipetPump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C DISC:CHM 152LL:CHM152LL F17:Techniques Pics:PipetPump cop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9655" cy="1539875"/>
                          </a:xfrm>
                          <a:prstGeom prst="rect">
                            <a:avLst/>
                          </a:prstGeom>
                          <a:noFill/>
                          <a:ln>
                            <a:noFill/>
                          </a:ln>
                        </pic:spPr>
                      </pic:pic>
                    </a:graphicData>
                  </a:graphic>
                </wp:inline>
              </w:drawing>
            </w:r>
          </w:p>
        </w:tc>
        <w:tc>
          <w:tcPr>
            <w:tcW w:w="1620" w:type="dxa"/>
            <w:vAlign w:val="center"/>
          </w:tcPr>
          <w:p w14:paraId="52463D09" w14:textId="7CA1A6C4" w:rsidR="00C77500" w:rsidRDefault="004F13D1" w:rsidP="00C77500">
            <w:pPr>
              <w:pStyle w:val="ListParagraph"/>
              <w:ind w:left="0"/>
              <w:jc w:val="center"/>
              <w:rPr>
                <w:sz w:val="28"/>
                <w:szCs w:val="28"/>
              </w:rPr>
            </w:pPr>
            <w:r>
              <w:rPr>
                <w:sz w:val="28"/>
                <w:szCs w:val="28"/>
              </w:rPr>
              <w:t>Digital Thermo-meter</w:t>
            </w:r>
          </w:p>
        </w:tc>
        <w:tc>
          <w:tcPr>
            <w:tcW w:w="3060" w:type="dxa"/>
            <w:vAlign w:val="center"/>
          </w:tcPr>
          <w:p w14:paraId="6BA056A3" w14:textId="782364BD" w:rsidR="00C77500" w:rsidRDefault="004F13D1" w:rsidP="00C77500">
            <w:pPr>
              <w:pStyle w:val="ListParagraph"/>
              <w:ind w:left="0"/>
              <w:jc w:val="center"/>
              <w:rPr>
                <w:sz w:val="28"/>
                <w:szCs w:val="28"/>
              </w:rPr>
            </w:pPr>
            <w:r>
              <w:rPr>
                <w:noProof/>
                <w:sz w:val="28"/>
                <w:szCs w:val="28"/>
                <w:lang w:eastAsia="en-US"/>
              </w:rPr>
              <w:drawing>
                <wp:inline distT="0" distB="0" distL="0" distR="0" wp14:anchorId="00DC9ACE" wp14:editId="2A2B72EE">
                  <wp:extent cx="1800225" cy="1203325"/>
                  <wp:effectExtent l="0" t="0" r="3175" b="0"/>
                  <wp:docPr id="20" name="Picture 20" descr="GCC DISC:CHM 152LL:CHM152LL F17:Techniques Pics:DigitalTherm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CC DISC:CHM 152LL:CHM152LL F17:Techniques Pics:DigitalThermo cop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225" cy="1203325"/>
                          </a:xfrm>
                          <a:prstGeom prst="rect">
                            <a:avLst/>
                          </a:prstGeom>
                          <a:noFill/>
                          <a:ln>
                            <a:noFill/>
                          </a:ln>
                        </pic:spPr>
                      </pic:pic>
                    </a:graphicData>
                  </a:graphic>
                </wp:inline>
              </w:drawing>
            </w:r>
          </w:p>
        </w:tc>
      </w:tr>
      <w:tr w:rsidR="00B865A4" w14:paraId="30CD6842" w14:textId="77777777" w:rsidTr="00E25A15">
        <w:tc>
          <w:tcPr>
            <w:tcW w:w="1530" w:type="dxa"/>
            <w:vAlign w:val="center"/>
          </w:tcPr>
          <w:p w14:paraId="0D8D58EB" w14:textId="54E34AE3" w:rsidR="00C77500" w:rsidRDefault="00C77500" w:rsidP="00C77500">
            <w:pPr>
              <w:pStyle w:val="ListParagraph"/>
              <w:ind w:left="0"/>
              <w:jc w:val="center"/>
              <w:rPr>
                <w:sz w:val="28"/>
                <w:szCs w:val="28"/>
              </w:rPr>
            </w:pPr>
            <w:r>
              <w:rPr>
                <w:sz w:val="28"/>
                <w:szCs w:val="28"/>
              </w:rPr>
              <w:t>Buret</w:t>
            </w:r>
          </w:p>
        </w:tc>
        <w:tc>
          <w:tcPr>
            <w:tcW w:w="3870" w:type="dxa"/>
            <w:vAlign w:val="center"/>
          </w:tcPr>
          <w:p w14:paraId="0298E939" w14:textId="4756EFB0" w:rsidR="00C77500" w:rsidRDefault="00B83BC1" w:rsidP="00B83BC1">
            <w:pPr>
              <w:pStyle w:val="ListParagraph"/>
              <w:ind w:left="0"/>
              <w:jc w:val="center"/>
              <w:rPr>
                <w:sz w:val="28"/>
                <w:szCs w:val="28"/>
              </w:rPr>
            </w:pPr>
            <w:r>
              <w:rPr>
                <w:noProof/>
                <w:sz w:val="28"/>
                <w:szCs w:val="28"/>
                <w:lang w:eastAsia="en-US"/>
              </w:rPr>
              <w:drawing>
                <wp:inline distT="0" distB="0" distL="0" distR="0" wp14:anchorId="7E35B32E" wp14:editId="447E9640">
                  <wp:extent cx="1358064" cy="2034308"/>
                  <wp:effectExtent l="0" t="0" r="0" b="0"/>
                  <wp:docPr id="26" name="Picture 26" descr="GCC DISC:CHM 152LL:CHM152LL F17:Techniques Pics:GradBure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CC DISC:CHM 152LL:CHM152LL F17:Techniques Pics:GradBuret cop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8064" cy="2034308"/>
                          </a:xfrm>
                          <a:prstGeom prst="rect">
                            <a:avLst/>
                          </a:prstGeom>
                          <a:noFill/>
                          <a:ln>
                            <a:noFill/>
                          </a:ln>
                        </pic:spPr>
                      </pic:pic>
                    </a:graphicData>
                  </a:graphic>
                </wp:inline>
              </w:drawing>
            </w:r>
          </w:p>
        </w:tc>
        <w:tc>
          <w:tcPr>
            <w:tcW w:w="1620" w:type="dxa"/>
            <w:vAlign w:val="center"/>
          </w:tcPr>
          <w:p w14:paraId="3F37D103" w14:textId="5C122D5D" w:rsidR="00C77500" w:rsidRDefault="00B83BC1" w:rsidP="00C77500">
            <w:pPr>
              <w:pStyle w:val="ListParagraph"/>
              <w:ind w:left="0"/>
              <w:jc w:val="center"/>
              <w:rPr>
                <w:sz w:val="28"/>
                <w:szCs w:val="28"/>
              </w:rPr>
            </w:pPr>
            <w:r>
              <w:rPr>
                <w:sz w:val="28"/>
                <w:szCs w:val="28"/>
              </w:rPr>
              <w:t>Buret stand and clamp</w:t>
            </w:r>
          </w:p>
        </w:tc>
        <w:tc>
          <w:tcPr>
            <w:tcW w:w="3060" w:type="dxa"/>
            <w:vAlign w:val="center"/>
          </w:tcPr>
          <w:p w14:paraId="5B5A431C" w14:textId="372796EE" w:rsidR="00C77500" w:rsidRDefault="00B83BC1" w:rsidP="00C77500">
            <w:pPr>
              <w:pStyle w:val="ListParagraph"/>
              <w:ind w:left="0"/>
              <w:jc w:val="center"/>
              <w:rPr>
                <w:sz w:val="28"/>
                <w:szCs w:val="28"/>
              </w:rPr>
            </w:pPr>
            <w:r>
              <w:rPr>
                <w:noProof/>
                <w:sz w:val="28"/>
                <w:szCs w:val="28"/>
                <w:lang w:eastAsia="en-US"/>
              </w:rPr>
              <w:drawing>
                <wp:inline distT="0" distB="0" distL="0" distR="0" wp14:anchorId="04D60AD9" wp14:editId="7FBE69F3">
                  <wp:extent cx="1816468" cy="1504013"/>
                  <wp:effectExtent l="0" t="0" r="0" b="0"/>
                  <wp:docPr id="19" name="Picture 19" descr="GCC DISC:CHM 152LL:CHM152LL F17:Techniques Pics:BuretClamp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CC DISC:CHM 152LL:CHM152LL F17:Techniques Pics:BuretClamp1 copy.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7341" t="17423" r="16454"/>
                          <a:stretch/>
                        </pic:blipFill>
                        <pic:spPr bwMode="auto">
                          <a:xfrm>
                            <a:off x="0" y="0"/>
                            <a:ext cx="1820878" cy="150766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B865A4" w14:paraId="28A8C8BC" w14:textId="77777777" w:rsidTr="00E25A15">
        <w:tc>
          <w:tcPr>
            <w:tcW w:w="1530" w:type="dxa"/>
            <w:vAlign w:val="center"/>
          </w:tcPr>
          <w:p w14:paraId="7C177848" w14:textId="3508C4BB" w:rsidR="00C77500" w:rsidRDefault="00B83BC1" w:rsidP="00C77500">
            <w:pPr>
              <w:pStyle w:val="ListParagraph"/>
              <w:ind w:left="0"/>
              <w:jc w:val="center"/>
              <w:rPr>
                <w:sz w:val="28"/>
                <w:szCs w:val="28"/>
              </w:rPr>
            </w:pPr>
            <w:r>
              <w:rPr>
                <w:sz w:val="28"/>
                <w:szCs w:val="28"/>
              </w:rPr>
              <w:t>Plastic (beral) pipet</w:t>
            </w:r>
          </w:p>
        </w:tc>
        <w:tc>
          <w:tcPr>
            <w:tcW w:w="3870" w:type="dxa"/>
            <w:vAlign w:val="center"/>
          </w:tcPr>
          <w:p w14:paraId="2B6E5360" w14:textId="466BFDD9" w:rsidR="00C77500" w:rsidRDefault="00B83BC1" w:rsidP="00113AE4">
            <w:pPr>
              <w:pStyle w:val="ListParagraph"/>
              <w:ind w:left="0"/>
              <w:jc w:val="center"/>
              <w:rPr>
                <w:sz w:val="28"/>
                <w:szCs w:val="28"/>
              </w:rPr>
            </w:pPr>
            <w:r>
              <w:rPr>
                <w:noProof/>
                <w:sz w:val="28"/>
                <w:szCs w:val="28"/>
                <w:lang w:eastAsia="en-US"/>
              </w:rPr>
              <w:drawing>
                <wp:inline distT="0" distB="0" distL="0" distR="0" wp14:anchorId="37F650E3" wp14:editId="7F89F33F">
                  <wp:extent cx="1783975" cy="1192463"/>
                  <wp:effectExtent l="0" t="0" r="0" b="1905"/>
                  <wp:docPr id="18" name="Picture 18" descr="GCC DISC:CHM 152LL:CHM152LL F17:Techniques Pics:PlasticPipe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CC DISC:CHM 152LL:CHM152LL F17:Techniques Pics:PlasticPipet cop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4056" cy="1192517"/>
                          </a:xfrm>
                          <a:prstGeom prst="rect">
                            <a:avLst/>
                          </a:prstGeom>
                          <a:noFill/>
                          <a:ln>
                            <a:noFill/>
                          </a:ln>
                        </pic:spPr>
                      </pic:pic>
                    </a:graphicData>
                  </a:graphic>
                </wp:inline>
              </w:drawing>
            </w:r>
          </w:p>
        </w:tc>
        <w:tc>
          <w:tcPr>
            <w:tcW w:w="1620" w:type="dxa"/>
            <w:vAlign w:val="center"/>
          </w:tcPr>
          <w:p w14:paraId="42814F09" w14:textId="565DAE91" w:rsidR="00C77500" w:rsidRDefault="00B83BC1" w:rsidP="00C77500">
            <w:pPr>
              <w:pStyle w:val="ListParagraph"/>
              <w:ind w:left="0"/>
              <w:jc w:val="center"/>
              <w:rPr>
                <w:sz w:val="28"/>
                <w:szCs w:val="28"/>
              </w:rPr>
            </w:pPr>
            <w:r>
              <w:rPr>
                <w:sz w:val="28"/>
                <w:szCs w:val="28"/>
              </w:rPr>
              <w:t>Mortar and pestle</w:t>
            </w:r>
          </w:p>
        </w:tc>
        <w:tc>
          <w:tcPr>
            <w:tcW w:w="3060" w:type="dxa"/>
            <w:vAlign w:val="center"/>
          </w:tcPr>
          <w:p w14:paraId="75C1D8D8" w14:textId="65A94D8A" w:rsidR="00C77500" w:rsidRDefault="00B83BC1" w:rsidP="00C77500">
            <w:pPr>
              <w:pStyle w:val="ListParagraph"/>
              <w:ind w:left="0"/>
              <w:jc w:val="center"/>
              <w:rPr>
                <w:sz w:val="28"/>
                <w:szCs w:val="28"/>
              </w:rPr>
            </w:pPr>
            <w:r>
              <w:rPr>
                <w:noProof/>
                <w:sz w:val="28"/>
                <w:szCs w:val="28"/>
                <w:lang w:eastAsia="en-US"/>
              </w:rPr>
              <w:drawing>
                <wp:inline distT="0" distB="0" distL="0" distR="0" wp14:anchorId="2B1085B2" wp14:editId="33E5B9FB">
                  <wp:extent cx="1800225" cy="1203325"/>
                  <wp:effectExtent l="0" t="0" r="3175" b="0"/>
                  <wp:docPr id="23" name="Picture 23" descr="GCC DISC:CHM 152LL:CHM152LL F17:Techniques Pics:Mortar&amp;P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CC DISC:CHM 152LL:CHM152LL F17:Techniques Pics:Mortar&amp;Pes cop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225" cy="1203325"/>
                          </a:xfrm>
                          <a:prstGeom prst="rect">
                            <a:avLst/>
                          </a:prstGeom>
                          <a:noFill/>
                          <a:ln>
                            <a:noFill/>
                          </a:ln>
                        </pic:spPr>
                      </pic:pic>
                    </a:graphicData>
                  </a:graphic>
                </wp:inline>
              </w:drawing>
            </w:r>
          </w:p>
        </w:tc>
      </w:tr>
      <w:tr w:rsidR="00B865A4" w14:paraId="784B4AF3" w14:textId="77777777" w:rsidTr="00E25A15">
        <w:tc>
          <w:tcPr>
            <w:tcW w:w="1530" w:type="dxa"/>
            <w:vAlign w:val="center"/>
          </w:tcPr>
          <w:p w14:paraId="0932915A" w14:textId="3A1CC5B4" w:rsidR="00C77500" w:rsidRDefault="00113AE4" w:rsidP="00C77500">
            <w:pPr>
              <w:pStyle w:val="ListParagraph"/>
              <w:ind w:left="0"/>
              <w:jc w:val="center"/>
              <w:rPr>
                <w:sz w:val="28"/>
                <w:szCs w:val="28"/>
              </w:rPr>
            </w:pPr>
            <w:r>
              <w:rPr>
                <w:sz w:val="28"/>
                <w:szCs w:val="28"/>
              </w:rPr>
              <w:t>Analytical Balances</w:t>
            </w:r>
          </w:p>
        </w:tc>
        <w:tc>
          <w:tcPr>
            <w:tcW w:w="3870" w:type="dxa"/>
            <w:vAlign w:val="center"/>
          </w:tcPr>
          <w:p w14:paraId="73FEEE07" w14:textId="3C434F51" w:rsidR="00C77500" w:rsidRPr="00113AE4" w:rsidRDefault="00113AE4" w:rsidP="00113AE4">
            <w:pPr>
              <w:pStyle w:val="ListParagraph"/>
              <w:ind w:left="0"/>
              <w:jc w:val="center"/>
              <w:rPr>
                <w:sz w:val="28"/>
                <w:szCs w:val="28"/>
              </w:rPr>
            </w:pPr>
            <w:r>
              <w:rPr>
                <w:noProof/>
                <w:sz w:val="28"/>
                <w:szCs w:val="28"/>
                <w:lang w:eastAsia="en-US"/>
              </w:rPr>
              <w:drawing>
                <wp:inline distT="0" distB="0" distL="0" distR="0" wp14:anchorId="7D469A02" wp14:editId="70526478">
                  <wp:extent cx="2319317" cy="2656572"/>
                  <wp:effectExtent l="0" t="0" r="0" b="10795"/>
                  <wp:docPr id="21" name="Picture 21" descr="GCC DISC:CHM 152LL:CHM152LL F17:Techniques Pics:Balanc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CC DISC:CHM 152LL:CHM152LL F17:Techniques Pics:Balance copy.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7479" b="16055"/>
                          <a:stretch/>
                        </pic:blipFill>
                        <pic:spPr bwMode="auto">
                          <a:xfrm>
                            <a:off x="0" y="0"/>
                            <a:ext cx="2319655" cy="265695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620" w:type="dxa"/>
            <w:vAlign w:val="center"/>
          </w:tcPr>
          <w:p w14:paraId="15FE7590" w14:textId="6347D906" w:rsidR="00C77500" w:rsidRDefault="00C77500" w:rsidP="00C77500">
            <w:pPr>
              <w:pStyle w:val="ListParagraph"/>
              <w:ind w:left="0"/>
              <w:jc w:val="center"/>
              <w:rPr>
                <w:sz w:val="28"/>
                <w:szCs w:val="28"/>
              </w:rPr>
            </w:pPr>
          </w:p>
        </w:tc>
        <w:tc>
          <w:tcPr>
            <w:tcW w:w="3060" w:type="dxa"/>
            <w:vAlign w:val="center"/>
          </w:tcPr>
          <w:p w14:paraId="5DF0C1E5" w14:textId="511D21DF" w:rsidR="00C77500" w:rsidRDefault="00C77500" w:rsidP="00C77500">
            <w:pPr>
              <w:pStyle w:val="ListParagraph"/>
              <w:ind w:left="0"/>
              <w:jc w:val="center"/>
              <w:rPr>
                <w:sz w:val="28"/>
                <w:szCs w:val="28"/>
              </w:rPr>
            </w:pPr>
          </w:p>
        </w:tc>
      </w:tr>
      <w:tr w:rsidR="00113AE4" w14:paraId="52B1C865" w14:textId="77777777" w:rsidTr="00E25A15">
        <w:tc>
          <w:tcPr>
            <w:tcW w:w="1530" w:type="dxa"/>
            <w:vAlign w:val="center"/>
          </w:tcPr>
          <w:p w14:paraId="33068724" w14:textId="721B751B" w:rsidR="00113AE4" w:rsidRDefault="00113AE4" w:rsidP="00C77500">
            <w:pPr>
              <w:pStyle w:val="ListParagraph"/>
              <w:ind w:left="0"/>
              <w:jc w:val="center"/>
              <w:rPr>
                <w:sz w:val="28"/>
                <w:szCs w:val="28"/>
              </w:rPr>
            </w:pPr>
            <w:r>
              <w:rPr>
                <w:sz w:val="28"/>
                <w:szCs w:val="28"/>
              </w:rPr>
              <w:t>Centrifuges</w:t>
            </w:r>
          </w:p>
        </w:tc>
        <w:tc>
          <w:tcPr>
            <w:tcW w:w="3870" w:type="dxa"/>
            <w:vAlign w:val="center"/>
          </w:tcPr>
          <w:p w14:paraId="1C7B3F48" w14:textId="2A474255" w:rsidR="00113AE4" w:rsidRDefault="00113AE4" w:rsidP="00113AE4">
            <w:pPr>
              <w:pStyle w:val="ListParagraph"/>
              <w:ind w:left="0"/>
              <w:jc w:val="center"/>
              <w:rPr>
                <w:noProof/>
                <w:sz w:val="28"/>
                <w:szCs w:val="28"/>
                <w:lang w:eastAsia="en-US"/>
              </w:rPr>
            </w:pPr>
            <w:r>
              <w:rPr>
                <w:noProof/>
                <w:sz w:val="28"/>
                <w:szCs w:val="28"/>
                <w:lang w:eastAsia="en-US"/>
              </w:rPr>
              <w:drawing>
                <wp:inline distT="0" distB="0" distL="0" distR="0" wp14:anchorId="0AC87346" wp14:editId="536FFB56">
                  <wp:extent cx="2319449" cy="2473693"/>
                  <wp:effectExtent l="0" t="0" r="0" b="0"/>
                  <wp:docPr id="22" name="Picture 22" descr="GCC DISC:CHM 152LL:CHM152LL F17:Techniques Pics:Centrifug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CC DISC:CHM 152LL:CHM152LL F17:Techniques Pics:Centrifuge copy.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3295" b="15507"/>
                          <a:stretch/>
                        </pic:blipFill>
                        <pic:spPr bwMode="auto">
                          <a:xfrm>
                            <a:off x="0" y="0"/>
                            <a:ext cx="2319655" cy="247391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620" w:type="dxa"/>
            <w:vAlign w:val="center"/>
          </w:tcPr>
          <w:p w14:paraId="3F376068" w14:textId="77777777" w:rsidR="00113AE4" w:rsidRDefault="00113AE4" w:rsidP="00C77500">
            <w:pPr>
              <w:pStyle w:val="ListParagraph"/>
              <w:ind w:left="0"/>
              <w:jc w:val="center"/>
              <w:rPr>
                <w:sz w:val="28"/>
                <w:szCs w:val="28"/>
              </w:rPr>
            </w:pPr>
          </w:p>
        </w:tc>
        <w:tc>
          <w:tcPr>
            <w:tcW w:w="3060" w:type="dxa"/>
            <w:vAlign w:val="center"/>
          </w:tcPr>
          <w:p w14:paraId="4A7A58E9" w14:textId="77777777" w:rsidR="00113AE4" w:rsidRDefault="00113AE4" w:rsidP="00C77500">
            <w:pPr>
              <w:pStyle w:val="ListParagraph"/>
              <w:ind w:left="0"/>
              <w:jc w:val="center"/>
              <w:rPr>
                <w:sz w:val="28"/>
                <w:szCs w:val="28"/>
              </w:rPr>
            </w:pPr>
          </w:p>
        </w:tc>
      </w:tr>
    </w:tbl>
    <w:p w14:paraId="79EFD9F6" w14:textId="77777777" w:rsidR="00C77500" w:rsidRDefault="00C77500" w:rsidP="00AE637C">
      <w:pPr>
        <w:pStyle w:val="ListParagraph"/>
        <w:ind w:left="0"/>
        <w:rPr>
          <w:sz w:val="28"/>
          <w:szCs w:val="28"/>
        </w:rPr>
      </w:pPr>
    </w:p>
    <w:p w14:paraId="392CDF64" w14:textId="77777777" w:rsidR="00F30365" w:rsidRDefault="00F30365" w:rsidP="00D31EE6">
      <w:pPr>
        <w:pStyle w:val="ListParagraph"/>
        <w:ind w:left="0"/>
        <w:rPr>
          <w:b/>
          <w:sz w:val="28"/>
          <w:szCs w:val="28"/>
        </w:rPr>
        <w:sectPr w:rsidR="00F30365" w:rsidSect="00147F3D">
          <w:pgSz w:w="12240" w:h="15840"/>
          <w:pgMar w:top="1440" w:right="1170" w:bottom="1440" w:left="1350" w:header="720" w:footer="720" w:gutter="0"/>
          <w:cols w:space="720"/>
        </w:sectPr>
      </w:pPr>
    </w:p>
    <w:p w14:paraId="30E6F17D" w14:textId="585CC4D5" w:rsidR="00D079B2" w:rsidRDefault="00932F92">
      <w:pPr>
        <w:rPr>
          <w:b/>
          <w:sz w:val="28"/>
          <w:szCs w:val="28"/>
        </w:rPr>
      </w:pPr>
      <w:bookmarkStart w:id="4" w:name="Significantfigures"/>
      <w:r>
        <w:rPr>
          <w:b/>
          <w:sz w:val="28"/>
          <w:szCs w:val="28"/>
        </w:rPr>
        <w:t>Significant figures</w:t>
      </w:r>
    </w:p>
    <w:bookmarkEnd w:id="4"/>
    <w:p w14:paraId="036C5DEE" w14:textId="77777777" w:rsidR="00D079B2" w:rsidRPr="00147F3D" w:rsidRDefault="00D079B2" w:rsidP="00D079B2">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26CB0D6C" w14:textId="77777777" w:rsidR="00D079B2" w:rsidRDefault="00D079B2">
      <w:pPr>
        <w:rPr>
          <w:b/>
          <w:sz w:val="28"/>
          <w:szCs w:val="28"/>
        </w:rPr>
      </w:pPr>
    </w:p>
    <w:p w14:paraId="7403C3B1" w14:textId="77777777" w:rsidR="00380602" w:rsidRPr="00782161" w:rsidRDefault="00380602" w:rsidP="00380602">
      <w:pPr>
        <w:pStyle w:val="NormalWeb"/>
        <w:spacing w:before="0" w:beforeAutospacing="0" w:after="0" w:afterAutospacing="0"/>
        <w:rPr>
          <w:sz w:val="24"/>
          <w:szCs w:val="24"/>
        </w:rPr>
      </w:pPr>
      <w:r w:rsidRPr="00782161">
        <w:rPr>
          <w:sz w:val="24"/>
          <w:szCs w:val="24"/>
        </w:rPr>
        <w:t xml:space="preserve">Every measurement has a degree of uncertainty associated with it. The uncertainty derives from the measuring device and from the skill of the person doing the measuring.  </w:t>
      </w:r>
    </w:p>
    <w:p w14:paraId="4F7751AA" w14:textId="77777777" w:rsidR="00380602" w:rsidRPr="00782161" w:rsidRDefault="00380602" w:rsidP="00380602">
      <w:pPr>
        <w:pStyle w:val="NormalWeb"/>
        <w:spacing w:before="0" w:beforeAutospacing="0" w:after="0" w:afterAutospacing="0"/>
        <w:rPr>
          <w:sz w:val="24"/>
          <w:szCs w:val="24"/>
        </w:rPr>
      </w:pPr>
      <w:r w:rsidRPr="00782161">
        <w:rPr>
          <w:sz w:val="24"/>
          <w:szCs w:val="24"/>
        </w:rPr>
        <w:t>(This section adapted from http://chemistry.about.com/library/weekly/aa082701a.htm)</w:t>
      </w:r>
    </w:p>
    <w:p w14:paraId="2F84C40B" w14:textId="77777777" w:rsidR="00380602" w:rsidRPr="00782161" w:rsidRDefault="00380602" w:rsidP="00380602">
      <w:pPr>
        <w:pStyle w:val="NormalWeb"/>
        <w:rPr>
          <w:sz w:val="24"/>
          <w:szCs w:val="24"/>
        </w:rPr>
      </w:pPr>
      <w:r w:rsidRPr="00782161">
        <w:rPr>
          <w:sz w:val="24"/>
          <w:szCs w:val="24"/>
        </w:rPr>
        <w:t xml:space="preserve">If you need to measure 7 mL of water, you could use a beaker that is marked in 5 mL increments. With this beaker, you could estimate a volume between 5 and 10 mL, and probably measure an amount close to 7 mL (within 1 mL).  If you used a buret marked to 0.1 mL increments, you could measure a volume between 6.99 and 7.01 mL more reliably.  The precision of your measurement is expressed by using the appropriate number of significant figures.  The significant digits include the digits you can clearly read, and the last digit which is estimated. </w:t>
      </w:r>
    </w:p>
    <w:p w14:paraId="1361B94F" w14:textId="77777777" w:rsidR="00380602" w:rsidRPr="00782161" w:rsidRDefault="00380602" w:rsidP="00380602">
      <w:pPr>
        <w:pStyle w:val="NormalWeb"/>
        <w:spacing w:before="0" w:beforeAutospacing="0" w:after="0" w:afterAutospacing="0"/>
        <w:rPr>
          <w:sz w:val="24"/>
          <w:szCs w:val="24"/>
        </w:rPr>
      </w:pPr>
      <w:r w:rsidRPr="00782161">
        <w:rPr>
          <w:b/>
          <w:bCs/>
          <w:sz w:val="24"/>
          <w:szCs w:val="24"/>
        </w:rPr>
        <w:t>Determining the number of significant figures in a reported measurement</w:t>
      </w:r>
      <w:r w:rsidRPr="00782161">
        <w:rPr>
          <w:sz w:val="24"/>
          <w:szCs w:val="24"/>
        </w:rPr>
        <w:t>:</w:t>
      </w:r>
    </w:p>
    <w:p w14:paraId="270EC0FA" w14:textId="77777777" w:rsidR="00380602" w:rsidRPr="00782161" w:rsidRDefault="00380602" w:rsidP="00380602">
      <w:pPr>
        <w:numPr>
          <w:ilvl w:val="0"/>
          <w:numId w:val="6"/>
        </w:numPr>
      </w:pPr>
      <w:r w:rsidRPr="00782161">
        <w:t xml:space="preserve">Non-zero digits are always significant (e.g., </w:t>
      </w:r>
      <w:r w:rsidRPr="00782161">
        <w:rPr>
          <w:u w:val="single"/>
        </w:rPr>
        <w:t>549</w:t>
      </w:r>
      <w:r w:rsidRPr="00782161">
        <w:t xml:space="preserve"> cm). </w:t>
      </w:r>
    </w:p>
    <w:p w14:paraId="7C0DEFEA" w14:textId="77777777" w:rsidR="00380602" w:rsidRPr="00782161" w:rsidRDefault="00380602" w:rsidP="00380602">
      <w:pPr>
        <w:numPr>
          <w:ilvl w:val="0"/>
          <w:numId w:val="6"/>
        </w:numPr>
        <w:spacing w:before="100" w:beforeAutospacing="1" w:after="100" w:afterAutospacing="1"/>
      </w:pPr>
      <w:r w:rsidRPr="00782161">
        <w:t>Zeroes between non-zero digits are significant (e.g., 1</w:t>
      </w:r>
      <w:r w:rsidRPr="00782161">
        <w:rPr>
          <w:u w:val="single"/>
        </w:rPr>
        <w:t>0</w:t>
      </w:r>
      <w:r w:rsidRPr="00782161">
        <w:t>25 mL).</w:t>
      </w:r>
    </w:p>
    <w:p w14:paraId="3DB9CD95" w14:textId="77777777" w:rsidR="00380602" w:rsidRPr="00782161" w:rsidRDefault="00380602" w:rsidP="00380602">
      <w:pPr>
        <w:numPr>
          <w:ilvl w:val="0"/>
          <w:numId w:val="6"/>
        </w:numPr>
        <w:spacing w:before="100" w:beforeAutospacing="1" w:after="100" w:afterAutospacing="1"/>
      </w:pPr>
      <w:r w:rsidRPr="00782161">
        <w:t xml:space="preserve">Zeroes at the end of a number that contain decimal point </w:t>
      </w:r>
      <w:r w:rsidRPr="00782161">
        <w:rPr>
          <w:b/>
        </w:rPr>
        <w:t>are</w:t>
      </w:r>
      <w:r w:rsidRPr="00782161">
        <w:t xml:space="preserve"> significant (43.21</w:t>
      </w:r>
      <w:r w:rsidRPr="00782161">
        <w:rPr>
          <w:u w:val="single"/>
        </w:rPr>
        <w:t>000</w:t>
      </w:r>
      <w:r w:rsidRPr="00782161">
        <w:t xml:space="preserve"> g).</w:t>
      </w:r>
    </w:p>
    <w:p w14:paraId="1C10A46C" w14:textId="77777777" w:rsidR="00380602" w:rsidRPr="00782161" w:rsidRDefault="00380602" w:rsidP="00380602">
      <w:pPr>
        <w:numPr>
          <w:ilvl w:val="0"/>
          <w:numId w:val="6"/>
        </w:numPr>
        <w:spacing w:before="100" w:beforeAutospacing="1" w:after="100" w:afterAutospacing="1"/>
      </w:pPr>
      <w:r w:rsidRPr="00782161">
        <w:t xml:space="preserve">Zeroes at the beginning of a number </w:t>
      </w:r>
      <w:r w:rsidRPr="00782161">
        <w:rPr>
          <w:b/>
        </w:rPr>
        <w:t>are not</w:t>
      </w:r>
      <w:r w:rsidRPr="00782161">
        <w:t xml:space="preserve"> significant (e.g., 0.00482 m).  You can always determine which digits are significant by rewriting this number in scientific notation. Leading zeroes do not appear when numbers are written in scientific notation.</w:t>
      </w:r>
    </w:p>
    <w:p w14:paraId="45808E2A" w14:textId="77777777" w:rsidR="00380602" w:rsidRPr="00782161" w:rsidRDefault="00380602" w:rsidP="00380602">
      <w:pPr>
        <w:numPr>
          <w:ilvl w:val="0"/>
          <w:numId w:val="6"/>
        </w:numPr>
        <w:spacing w:before="100" w:beforeAutospacing="1" w:after="100" w:afterAutospacing="1"/>
      </w:pPr>
      <w:r w:rsidRPr="00782161">
        <w:t>Zeroes at the end of a number and before the decimal point (5300) are assumed to not be significant.  If they are significant, the number should be reported in scientific notation so that the significant zeroes are after the decimal place.  5300 would be written 5.300 x 10</w:t>
      </w:r>
      <w:r w:rsidRPr="00782161">
        <w:rPr>
          <w:vertAlign w:val="superscript"/>
        </w:rPr>
        <w:t>3</w:t>
      </w:r>
      <w:r w:rsidRPr="00782161">
        <w:t>.</w:t>
      </w:r>
    </w:p>
    <w:p w14:paraId="6FDAAD4F" w14:textId="77777777" w:rsidR="00380602" w:rsidRPr="00782161" w:rsidRDefault="00380602" w:rsidP="00380602">
      <w:pPr>
        <w:pStyle w:val="NormalWeb"/>
        <w:spacing w:before="0" w:beforeAutospacing="0" w:after="0" w:afterAutospacing="0"/>
        <w:rPr>
          <w:sz w:val="24"/>
          <w:szCs w:val="24"/>
        </w:rPr>
      </w:pPr>
      <w:r w:rsidRPr="00782161">
        <w:rPr>
          <w:b/>
          <w:bCs/>
          <w:sz w:val="24"/>
          <w:szCs w:val="24"/>
        </w:rPr>
        <w:t>Uncertainty in Calculations</w:t>
      </w:r>
      <w:r w:rsidRPr="00782161">
        <w:rPr>
          <w:sz w:val="24"/>
          <w:szCs w:val="24"/>
        </w:rPr>
        <w:t>:</w:t>
      </w:r>
    </w:p>
    <w:p w14:paraId="3337978D" w14:textId="77777777" w:rsidR="00380602" w:rsidRPr="00782161" w:rsidRDefault="00380602" w:rsidP="00380602">
      <w:pPr>
        <w:pStyle w:val="NormalWeb"/>
        <w:spacing w:before="0" w:beforeAutospacing="0" w:after="0" w:afterAutospacing="0"/>
        <w:rPr>
          <w:sz w:val="24"/>
          <w:szCs w:val="24"/>
        </w:rPr>
      </w:pPr>
      <w:r w:rsidRPr="00782161">
        <w:rPr>
          <w:sz w:val="24"/>
          <w:szCs w:val="24"/>
        </w:rPr>
        <w:t xml:space="preserve">Measured quantities are often used in calculations in lab.  The precision of a calculation is limited by the precision of the measurements on which it is based. </w:t>
      </w:r>
    </w:p>
    <w:p w14:paraId="76BDCCC4" w14:textId="77777777" w:rsidR="00380602" w:rsidRPr="00782161" w:rsidRDefault="00380602" w:rsidP="00380602">
      <w:pPr>
        <w:numPr>
          <w:ilvl w:val="0"/>
          <w:numId w:val="8"/>
        </w:numPr>
      </w:pPr>
      <w:r w:rsidRPr="00782161">
        <w:rPr>
          <w:b/>
          <w:bCs/>
        </w:rPr>
        <w:t>Addition and Subtraction:</w:t>
      </w:r>
      <w:r w:rsidRPr="00782161">
        <w:t xml:space="preserve"> </w:t>
      </w:r>
      <w:r w:rsidRPr="00782161">
        <w:br/>
        <w:t xml:space="preserve">When measured quantities are used in addition or subtraction, the final answer is limited by the </w:t>
      </w:r>
      <w:r w:rsidRPr="00782161">
        <w:rPr>
          <w:b/>
        </w:rPr>
        <w:t>last decimal place in which all digits are significant.</w:t>
      </w:r>
      <w:r w:rsidRPr="00782161">
        <w:t xml:space="preserve">  In this example, The tenths place (one after the decimal place) is the last significant digit.  </w:t>
      </w:r>
    </w:p>
    <w:p w14:paraId="6A658585" w14:textId="77777777" w:rsidR="00380602" w:rsidRPr="00782161" w:rsidRDefault="00380602" w:rsidP="00380602">
      <w:pPr>
        <w:spacing w:line="160" w:lineRule="exact"/>
        <w:ind w:left="360"/>
      </w:pPr>
    </w:p>
    <w:p w14:paraId="53C02525" w14:textId="77777777" w:rsidR="00380602" w:rsidRPr="00782161" w:rsidRDefault="00380602" w:rsidP="00380602">
      <w:pPr>
        <w:pStyle w:val="NormalWeb"/>
        <w:spacing w:before="0" w:beforeAutospacing="0" w:after="0" w:afterAutospacing="0" w:line="240" w:lineRule="exact"/>
        <w:ind w:left="720"/>
        <w:rPr>
          <w:sz w:val="24"/>
          <w:szCs w:val="24"/>
        </w:rPr>
      </w:pPr>
      <w:r w:rsidRPr="00782161">
        <w:rPr>
          <w:sz w:val="24"/>
          <w:szCs w:val="24"/>
        </w:rPr>
        <w:t>Example: 32.01 m + 5.325 m + 12.1 m = 49.435 m</w:t>
      </w:r>
      <w:r w:rsidRPr="00782161">
        <w:rPr>
          <w:sz w:val="24"/>
          <w:szCs w:val="24"/>
        </w:rPr>
        <w:br/>
      </w:r>
      <w:r w:rsidRPr="00782161">
        <w:rPr>
          <w:sz w:val="24"/>
          <w:szCs w:val="24"/>
        </w:rPr>
        <w:br/>
        <w:t xml:space="preserve">The sum of the numbers is 49.435, but the sum should be reported as 49.4 meters because 12.1 m is only known to the tenths place. </w:t>
      </w:r>
    </w:p>
    <w:p w14:paraId="0D5DD084" w14:textId="77777777" w:rsidR="00380602" w:rsidRPr="00782161" w:rsidRDefault="00380602" w:rsidP="00380602">
      <w:pPr>
        <w:pStyle w:val="NormalWeb"/>
        <w:spacing w:before="0" w:beforeAutospacing="0" w:after="0" w:afterAutospacing="0" w:line="240" w:lineRule="exact"/>
        <w:ind w:left="720"/>
        <w:rPr>
          <w:sz w:val="24"/>
          <w:szCs w:val="24"/>
        </w:rPr>
      </w:pPr>
    </w:p>
    <w:p w14:paraId="631503C9" w14:textId="77777777" w:rsidR="00380602" w:rsidRPr="00782161" w:rsidRDefault="00380602" w:rsidP="00380602">
      <w:pPr>
        <w:numPr>
          <w:ilvl w:val="0"/>
          <w:numId w:val="7"/>
        </w:numPr>
      </w:pPr>
      <w:r w:rsidRPr="00782161">
        <w:rPr>
          <w:b/>
          <w:bCs/>
        </w:rPr>
        <w:t>Multiplication and Division:</w:t>
      </w:r>
      <w:r w:rsidRPr="00782161">
        <w:t xml:space="preserve"> </w:t>
      </w:r>
      <w:r w:rsidRPr="00782161">
        <w:br/>
        <w:t xml:space="preserve">When experimental quantities are multiplied or divided, the answer is limited by the number in the calculation with the fewest </w:t>
      </w:r>
      <w:r w:rsidRPr="00782161">
        <w:rPr>
          <w:b/>
        </w:rPr>
        <w:t>number of</w:t>
      </w:r>
      <w:r w:rsidRPr="00782161">
        <w:t xml:space="preserve"> </w:t>
      </w:r>
      <w:r w:rsidRPr="00782161">
        <w:rPr>
          <w:b/>
        </w:rPr>
        <w:t>significant figures</w:t>
      </w:r>
      <w:r w:rsidRPr="00782161">
        <w:t xml:space="preserve"> than any of the original numbers.  </w:t>
      </w:r>
    </w:p>
    <w:p w14:paraId="383F19D3" w14:textId="77777777" w:rsidR="00380602" w:rsidRPr="00782161" w:rsidRDefault="00380602" w:rsidP="00380602">
      <w:pPr>
        <w:spacing w:line="160" w:lineRule="exact"/>
        <w:ind w:left="360"/>
      </w:pPr>
    </w:p>
    <w:p w14:paraId="67CE8B64" w14:textId="77777777" w:rsidR="00380602" w:rsidRPr="00782161" w:rsidRDefault="00380602" w:rsidP="00380602">
      <w:pPr>
        <w:ind w:left="720"/>
      </w:pPr>
      <w:r w:rsidRPr="00782161">
        <w:t>Example:  25.624 g / 25 mL = 1.02616 g/mL</w:t>
      </w:r>
    </w:p>
    <w:p w14:paraId="79C67010" w14:textId="77777777" w:rsidR="00380602" w:rsidRPr="00782161" w:rsidRDefault="00380602" w:rsidP="00380602">
      <w:pPr>
        <w:ind w:left="720"/>
      </w:pPr>
    </w:p>
    <w:p w14:paraId="4CC615DD" w14:textId="77777777" w:rsidR="00380602" w:rsidRPr="00782161" w:rsidRDefault="00380602" w:rsidP="00380602">
      <w:pPr>
        <w:ind w:left="720"/>
      </w:pPr>
      <w:r w:rsidRPr="00782161">
        <w:t xml:space="preserve">Your calculator will read 1.02616, but the final answer should be reported as 1.0 g/mL because 25 mL only has 2 significant digits. </w:t>
      </w:r>
    </w:p>
    <w:p w14:paraId="1C43366D" w14:textId="77777777" w:rsidR="00371972" w:rsidRDefault="00371972" w:rsidP="00371972"/>
    <w:p w14:paraId="11BB4898" w14:textId="77777777" w:rsidR="00932F92" w:rsidRDefault="00932F92" w:rsidP="00371972">
      <w:pPr>
        <w:ind w:right="72"/>
        <w:rPr>
          <w:b/>
          <w:sz w:val="30"/>
          <w:szCs w:val="30"/>
          <w:u w:val="single"/>
        </w:rPr>
      </w:pPr>
      <w:bookmarkStart w:id="5" w:name="ShowingCalculations"/>
      <w:r>
        <w:rPr>
          <w:b/>
          <w:sz w:val="28"/>
          <w:szCs w:val="28"/>
        </w:rPr>
        <w:t>Showing calculations in your report</w:t>
      </w:r>
      <w:r w:rsidRPr="009E7005">
        <w:rPr>
          <w:b/>
          <w:sz w:val="30"/>
          <w:szCs w:val="30"/>
          <w:u w:val="single"/>
        </w:rPr>
        <w:t xml:space="preserve"> </w:t>
      </w:r>
    </w:p>
    <w:p w14:paraId="66AF006E" w14:textId="24422C38" w:rsidR="00932F92" w:rsidRDefault="00FE3292" w:rsidP="00371972">
      <w:pPr>
        <w:ind w:right="72"/>
        <w:rPr>
          <w:b/>
          <w:sz w:val="30"/>
          <w:szCs w:val="30"/>
          <w:u w:val="single"/>
        </w:rPr>
      </w:pPr>
      <w:hyperlink w:anchor="Lab%20Techniques" w:history="1">
        <w:r w:rsidR="00932F92" w:rsidRPr="00147F3D">
          <w:rPr>
            <w:rStyle w:val="Hyperlink"/>
            <w:sz w:val="28"/>
            <w:szCs w:val="28"/>
          </w:rPr>
          <w:t>Return to top</w:t>
        </w:r>
      </w:hyperlink>
    </w:p>
    <w:bookmarkEnd w:id="5"/>
    <w:p w14:paraId="59DEAE91" w14:textId="77777777" w:rsidR="00371972" w:rsidRPr="009E2C10" w:rsidRDefault="00371972" w:rsidP="00371972">
      <w:pPr>
        <w:ind w:right="72"/>
        <w:jc w:val="center"/>
        <w:rPr>
          <w:b/>
        </w:rPr>
      </w:pPr>
    </w:p>
    <w:p w14:paraId="4EDBC99D" w14:textId="5EBC3927" w:rsidR="00371972" w:rsidRPr="00662246" w:rsidRDefault="00371972" w:rsidP="00EF5670">
      <w:pPr>
        <w:ind w:right="72"/>
      </w:pPr>
      <w:r w:rsidRPr="009E2C10">
        <w:rPr>
          <w:b/>
        </w:rPr>
        <w:t xml:space="preserve">ALL </w:t>
      </w:r>
      <w:r w:rsidRPr="009E2C10">
        <w:t>calculations</w:t>
      </w:r>
      <w:r w:rsidRPr="00662246">
        <w:t xml:space="preserve"> must be shown </w:t>
      </w:r>
      <w:r>
        <w:t>for EACH type of calculation performed</w:t>
      </w:r>
      <w:r w:rsidRPr="00662246">
        <w:t xml:space="preserve"> during </w:t>
      </w:r>
      <w:r w:rsidR="00EF5670">
        <w:t>an experiment</w:t>
      </w:r>
      <w:r w:rsidRPr="00662246">
        <w:t xml:space="preserve">.  To receive full credit for your calculations, the following </w:t>
      </w:r>
      <w:r w:rsidR="00EF5670">
        <w:t xml:space="preserve">format </w:t>
      </w:r>
      <w:r w:rsidRPr="00662246">
        <w:t xml:space="preserve">should always be </w:t>
      </w:r>
      <w:r w:rsidR="00EF5670">
        <w:t>used</w:t>
      </w:r>
    </w:p>
    <w:p w14:paraId="60D27D2D" w14:textId="77777777" w:rsidR="00371972" w:rsidRPr="00662246" w:rsidRDefault="00371972" w:rsidP="00371972">
      <w:pPr>
        <w:ind w:right="72"/>
        <w:jc w:val="both"/>
      </w:pPr>
    </w:p>
    <w:p w14:paraId="06190BD5" w14:textId="77777777" w:rsidR="00371972" w:rsidRPr="00662246" w:rsidRDefault="00371972" w:rsidP="00371972">
      <w:pPr>
        <w:numPr>
          <w:ilvl w:val="0"/>
          <w:numId w:val="9"/>
        </w:numPr>
        <w:ind w:right="72"/>
        <w:jc w:val="both"/>
      </w:pPr>
      <w:r w:rsidRPr="00662246">
        <w:t>Write down any formulas that you use in your calculations.</w:t>
      </w:r>
    </w:p>
    <w:p w14:paraId="09E78DC0" w14:textId="77777777" w:rsidR="00371972" w:rsidRPr="00662246" w:rsidRDefault="00371972" w:rsidP="00371972">
      <w:pPr>
        <w:numPr>
          <w:ilvl w:val="0"/>
          <w:numId w:val="9"/>
        </w:numPr>
        <w:ind w:right="72"/>
        <w:jc w:val="both"/>
      </w:pPr>
      <w:r w:rsidRPr="00662246">
        <w:t xml:space="preserve">Each step in the calculation should be shown clearly.  </w:t>
      </w:r>
    </w:p>
    <w:p w14:paraId="1335A80A" w14:textId="77777777" w:rsidR="00371972" w:rsidRPr="00662246" w:rsidRDefault="00371972" w:rsidP="00371972">
      <w:pPr>
        <w:numPr>
          <w:ilvl w:val="0"/>
          <w:numId w:val="9"/>
        </w:numPr>
        <w:ind w:right="72"/>
        <w:jc w:val="both"/>
      </w:pPr>
      <w:r w:rsidRPr="00662246">
        <w:t>Report the result of the calculation with units (unrounded)</w:t>
      </w:r>
    </w:p>
    <w:p w14:paraId="0C7C3E55" w14:textId="77777777" w:rsidR="00371972" w:rsidRPr="00662246" w:rsidRDefault="00371972" w:rsidP="00371972">
      <w:pPr>
        <w:numPr>
          <w:ilvl w:val="0"/>
          <w:numId w:val="9"/>
        </w:numPr>
        <w:ind w:right="72"/>
        <w:jc w:val="both"/>
      </w:pPr>
      <w:r w:rsidRPr="00662246">
        <w:t xml:space="preserve">Report the final answer, with units, to the correct number of significant figures.  </w:t>
      </w:r>
    </w:p>
    <w:p w14:paraId="15700D49" w14:textId="2F13231E" w:rsidR="00371972" w:rsidRPr="00662246" w:rsidRDefault="001652DE" w:rsidP="00371972">
      <w:pPr>
        <w:ind w:right="72"/>
        <w:jc w:val="both"/>
      </w:pPr>
      <w:r>
        <w:rPr>
          <w:noProof/>
          <w:position w:val="-10"/>
          <w:lang w:eastAsia="en-US"/>
        </w:rPr>
        <w:drawing>
          <wp:inline distT="0" distB="0" distL="0" distR="0" wp14:anchorId="626F1DB4" wp14:editId="120D9B7F">
            <wp:extent cx="115570" cy="94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570" cy="94615"/>
                    </a:xfrm>
                    <a:prstGeom prst="rect">
                      <a:avLst/>
                    </a:prstGeom>
                    <a:noFill/>
                    <a:ln>
                      <a:noFill/>
                    </a:ln>
                  </pic:spPr>
                </pic:pic>
              </a:graphicData>
            </a:graphic>
          </wp:inline>
        </w:drawing>
      </w:r>
    </w:p>
    <w:p w14:paraId="06BA6B29" w14:textId="77777777" w:rsidR="00371972" w:rsidRPr="00662246" w:rsidRDefault="00371972" w:rsidP="00371972">
      <w:pPr>
        <w:ind w:right="72"/>
        <w:rPr>
          <w:b/>
          <w:i/>
        </w:rPr>
      </w:pPr>
      <w:r w:rsidRPr="00662246">
        <w:rPr>
          <w:b/>
          <w:i/>
        </w:rPr>
        <w:t xml:space="preserve">Example:  </w:t>
      </w:r>
      <w:r w:rsidRPr="00662246">
        <w:tab/>
      </w:r>
      <w:r w:rsidRPr="00662246">
        <w:tab/>
      </w:r>
      <w:r w:rsidRPr="00662246">
        <w:tab/>
        <w:t xml:space="preserve">A = l x w </w:t>
      </w:r>
    </w:p>
    <w:p w14:paraId="38ADBBDE" w14:textId="77777777" w:rsidR="00371972" w:rsidRPr="00662246" w:rsidRDefault="00371972" w:rsidP="00371972">
      <w:pPr>
        <w:ind w:right="72"/>
      </w:pPr>
      <w:r w:rsidRPr="00662246">
        <w:tab/>
      </w:r>
      <w:r w:rsidRPr="00662246">
        <w:tab/>
      </w:r>
      <w:r w:rsidRPr="00662246">
        <w:tab/>
      </w:r>
      <w:r w:rsidRPr="00662246">
        <w:tab/>
        <w:t xml:space="preserve">A = 2.34 cm x 1.2 cm </w:t>
      </w:r>
    </w:p>
    <w:p w14:paraId="7C0D016C" w14:textId="77777777" w:rsidR="00371972" w:rsidRPr="00662246" w:rsidRDefault="00371972" w:rsidP="00371972">
      <w:pPr>
        <w:ind w:right="72"/>
      </w:pPr>
      <w:r w:rsidRPr="00662246">
        <w:tab/>
      </w:r>
      <w:r w:rsidRPr="00662246">
        <w:tab/>
      </w:r>
      <w:r w:rsidRPr="00662246">
        <w:tab/>
      </w:r>
      <w:r w:rsidRPr="00662246">
        <w:tab/>
        <w:t>A = 2.808 cm</w:t>
      </w:r>
      <w:r w:rsidRPr="00662246">
        <w:rPr>
          <w:vertAlign w:val="superscript"/>
        </w:rPr>
        <w:t>2</w:t>
      </w:r>
    </w:p>
    <w:p w14:paraId="19FC7AE8" w14:textId="77777777" w:rsidR="00371972" w:rsidRPr="006759FB" w:rsidRDefault="00371972" w:rsidP="00371972">
      <w:pPr>
        <w:ind w:right="72"/>
      </w:pPr>
      <w:r w:rsidRPr="00662246">
        <w:tab/>
      </w:r>
      <w:r w:rsidRPr="00662246">
        <w:tab/>
      </w:r>
      <w:r w:rsidRPr="00662246">
        <w:tab/>
      </w:r>
      <w:r w:rsidRPr="00662246">
        <w:tab/>
        <w:t>A = 2.8 cm</w:t>
      </w:r>
      <w:r w:rsidRPr="00662246">
        <w:rPr>
          <w:vertAlign w:val="superscript"/>
        </w:rPr>
        <w:t>2</w:t>
      </w:r>
      <w:r w:rsidRPr="00662246">
        <w:t xml:space="preserve"> </w:t>
      </w:r>
    </w:p>
    <w:p w14:paraId="25E4A8B4" w14:textId="77777777" w:rsidR="009B3F19" w:rsidRDefault="009B3F19" w:rsidP="009B3F19"/>
    <w:p w14:paraId="5028BCCF" w14:textId="3F1A229C" w:rsidR="009B3F19" w:rsidRPr="00833453" w:rsidRDefault="009B3F19" w:rsidP="009B3F19">
      <w:pPr>
        <w:rPr>
          <w:b/>
        </w:rPr>
      </w:pPr>
      <w:r w:rsidRPr="00833453">
        <w:rPr>
          <w:b/>
        </w:rPr>
        <w:t>Common formulas:</w:t>
      </w:r>
      <w:r w:rsidRPr="00833453">
        <w:rPr>
          <w:b/>
        </w:rPr>
        <w:br/>
      </w:r>
    </w:p>
    <w:p w14:paraId="09D6F14F" w14:textId="77777777" w:rsidR="0023786E" w:rsidRDefault="0023786E" w:rsidP="0023786E">
      <w:r w:rsidRPr="00EF5670">
        <w:t>Density = mass / volume</w:t>
      </w:r>
    </w:p>
    <w:p w14:paraId="15F424F7" w14:textId="77777777" w:rsidR="0023786E" w:rsidRDefault="0023786E" w:rsidP="009B3F19"/>
    <w:p w14:paraId="631FE572" w14:textId="727EBDB9" w:rsidR="009B3F19" w:rsidRPr="003D176B" w:rsidRDefault="009B3F19" w:rsidP="009B3F19">
      <w:r w:rsidRPr="0023786E">
        <w:t>% error</w:t>
      </w:r>
      <w:r w:rsidRPr="00515094">
        <w:rPr>
          <w:b/>
        </w:rPr>
        <w:t xml:space="preserve"> = </w:t>
      </w:r>
      <w:r w:rsidR="001652DE">
        <w:rPr>
          <w:noProof/>
          <w:position w:val="-30"/>
          <w:lang w:eastAsia="en-US"/>
        </w:rPr>
        <w:drawing>
          <wp:inline distT="0" distB="0" distL="0" distR="0" wp14:anchorId="00BCB95D" wp14:editId="612C106B">
            <wp:extent cx="2585720" cy="46228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5720" cy="462280"/>
                    </a:xfrm>
                    <a:prstGeom prst="rect">
                      <a:avLst/>
                    </a:prstGeom>
                    <a:noFill/>
                    <a:ln>
                      <a:noFill/>
                    </a:ln>
                  </pic:spPr>
                </pic:pic>
              </a:graphicData>
            </a:graphic>
          </wp:inline>
        </w:drawing>
      </w:r>
    </w:p>
    <w:p w14:paraId="5D050256" w14:textId="1274DD9D" w:rsidR="00D079B2" w:rsidRDefault="00D079B2">
      <w:pPr>
        <w:rPr>
          <w:b/>
          <w:sz w:val="28"/>
          <w:szCs w:val="28"/>
        </w:rPr>
      </w:pPr>
    </w:p>
    <w:p w14:paraId="28669831" w14:textId="2441FDA7" w:rsidR="00827FDA" w:rsidRDefault="00EF5670">
      <w:pPr>
        <w:rPr>
          <w:vertAlign w:val="subscript"/>
        </w:rPr>
      </w:pPr>
      <w:r>
        <w:t xml:space="preserve">Volume </w:t>
      </w:r>
      <w:r w:rsidR="00E25A15">
        <w:t xml:space="preserve">by displacement or </w:t>
      </w:r>
      <w:r>
        <w:t>delivered from a buret</w:t>
      </w:r>
      <w:r w:rsidR="00827FDA" w:rsidRPr="00827FDA">
        <w:t>: V</w:t>
      </w:r>
      <w:r w:rsidR="00827FDA" w:rsidRPr="00827FDA">
        <w:rPr>
          <w:vertAlign w:val="subscript"/>
        </w:rPr>
        <w:t>total</w:t>
      </w:r>
      <w:r w:rsidR="00827FDA" w:rsidRPr="00827FDA">
        <w:t xml:space="preserve"> = V</w:t>
      </w:r>
      <w:r w:rsidR="00827FDA" w:rsidRPr="00827FDA">
        <w:rPr>
          <w:vertAlign w:val="subscript"/>
        </w:rPr>
        <w:t>final</w:t>
      </w:r>
      <w:r w:rsidR="00827FDA" w:rsidRPr="00827FDA">
        <w:t xml:space="preserve"> - V</w:t>
      </w:r>
      <w:r w:rsidR="00827FDA" w:rsidRPr="00827FDA">
        <w:rPr>
          <w:vertAlign w:val="subscript"/>
        </w:rPr>
        <w:t>initial</w:t>
      </w:r>
    </w:p>
    <w:p w14:paraId="3412886E" w14:textId="77777777" w:rsidR="00833453" w:rsidRDefault="00833453"/>
    <w:p w14:paraId="0C9E52F1" w14:textId="54C371E1" w:rsidR="00833453" w:rsidRDefault="00833453">
      <w:r w:rsidRPr="00833453">
        <w:t>Di</w:t>
      </w:r>
      <w:r>
        <w:t>lution formula: M</w:t>
      </w:r>
      <w:r w:rsidRPr="00833453">
        <w:rPr>
          <w:vertAlign w:val="subscript"/>
        </w:rPr>
        <w:t>1</w:t>
      </w:r>
      <w:r>
        <w:t>V</w:t>
      </w:r>
      <w:r w:rsidRPr="00833453">
        <w:rPr>
          <w:vertAlign w:val="subscript"/>
        </w:rPr>
        <w:t>1</w:t>
      </w:r>
      <w:r>
        <w:t xml:space="preserve"> = M</w:t>
      </w:r>
      <w:r w:rsidRPr="00833453">
        <w:rPr>
          <w:vertAlign w:val="subscript"/>
        </w:rPr>
        <w:t>2</w:t>
      </w:r>
      <w:r>
        <w:t>V</w:t>
      </w:r>
      <w:r w:rsidRPr="00833453">
        <w:rPr>
          <w:vertAlign w:val="subscript"/>
        </w:rPr>
        <w:t>2</w:t>
      </w:r>
    </w:p>
    <w:p w14:paraId="4608BE53" w14:textId="36903E12" w:rsidR="00833453" w:rsidRDefault="00833453">
      <w:r>
        <w:tab/>
        <w:t>Where M</w:t>
      </w:r>
      <w:r w:rsidRPr="00833453">
        <w:rPr>
          <w:vertAlign w:val="subscript"/>
        </w:rPr>
        <w:t>1</w:t>
      </w:r>
      <w:r>
        <w:t xml:space="preserve"> is the initial (stock solution) concentration or molarity</w:t>
      </w:r>
    </w:p>
    <w:p w14:paraId="537E6302" w14:textId="6CDCF267" w:rsidR="00833453" w:rsidRDefault="00833453">
      <w:r>
        <w:tab/>
        <w:t>V</w:t>
      </w:r>
      <w:r w:rsidRPr="00833453">
        <w:rPr>
          <w:vertAlign w:val="subscript"/>
        </w:rPr>
        <w:t>1</w:t>
      </w:r>
      <w:r>
        <w:t xml:space="preserve"> is the volume of stock solution used</w:t>
      </w:r>
    </w:p>
    <w:p w14:paraId="1FC893DB" w14:textId="56A9FA53" w:rsidR="00833453" w:rsidRDefault="00833453">
      <w:r>
        <w:tab/>
        <w:t>M</w:t>
      </w:r>
      <w:r w:rsidRPr="00833453">
        <w:rPr>
          <w:vertAlign w:val="subscript"/>
        </w:rPr>
        <w:t>2</w:t>
      </w:r>
      <w:r>
        <w:t xml:space="preserve"> is the final concentration or molarity after dilution (must be lower than M</w:t>
      </w:r>
      <w:r w:rsidRPr="00E25A15">
        <w:rPr>
          <w:vertAlign w:val="subscript"/>
        </w:rPr>
        <w:t>1</w:t>
      </w:r>
      <w:r>
        <w:t>)</w:t>
      </w:r>
    </w:p>
    <w:p w14:paraId="62F96D2B" w14:textId="25A1D5E3" w:rsidR="00833453" w:rsidRDefault="00833453">
      <w:r>
        <w:tab/>
        <w:t>V</w:t>
      </w:r>
      <w:r w:rsidRPr="00833453">
        <w:rPr>
          <w:vertAlign w:val="subscript"/>
        </w:rPr>
        <w:t>2</w:t>
      </w:r>
      <w:r>
        <w:t xml:space="preserve"> is the total volume of all solutions and liquids</w:t>
      </w:r>
    </w:p>
    <w:p w14:paraId="01AB59D4" w14:textId="54E304F5" w:rsidR="00833453" w:rsidRPr="00833453" w:rsidRDefault="00833453" w:rsidP="00833453">
      <w:r>
        <w:t>Note: Concentrations and Volumes can be in any units as long as the</w:t>
      </w:r>
      <w:r w:rsidR="00E25A15">
        <w:t>y are the same before and after, i.e., both volumes in mL, drops, L, etc. and both concentrations in M, mg/mL, etc.</w:t>
      </w:r>
    </w:p>
    <w:p w14:paraId="4F10AF8D" w14:textId="77777777" w:rsidR="00827FDA" w:rsidRDefault="00827FDA">
      <w:pPr>
        <w:rPr>
          <w:b/>
          <w:sz w:val="28"/>
          <w:szCs w:val="28"/>
        </w:rPr>
      </w:pPr>
    </w:p>
    <w:p w14:paraId="6C591E4A" w14:textId="77777777" w:rsidR="00EF5670" w:rsidRDefault="00EF5670"/>
    <w:p w14:paraId="31EBE9AE" w14:textId="77777777" w:rsidR="00EF5670" w:rsidRPr="00EF5670" w:rsidRDefault="00EF5670"/>
    <w:p w14:paraId="108F772E" w14:textId="6ADBE10C" w:rsidR="00827FDA" w:rsidRDefault="00827FDA">
      <w:pPr>
        <w:rPr>
          <w:b/>
          <w:sz w:val="28"/>
          <w:szCs w:val="28"/>
        </w:rPr>
      </w:pPr>
      <w:r>
        <w:rPr>
          <w:b/>
          <w:sz w:val="28"/>
          <w:szCs w:val="28"/>
        </w:rPr>
        <w:br w:type="page"/>
      </w:r>
    </w:p>
    <w:p w14:paraId="6701AFCE" w14:textId="6B220446" w:rsidR="00D31EE6" w:rsidRPr="0071307C" w:rsidRDefault="00FA7133" w:rsidP="00D31EE6">
      <w:pPr>
        <w:pStyle w:val="ListParagraph"/>
        <w:ind w:left="0"/>
        <w:rPr>
          <w:b/>
          <w:sz w:val="28"/>
          <w:szCs w:val="28"/>
        </w:rPr>
      </w:pPr>
      <w:bookmarkStart w:id="6" w:name="PreparingSolutions"/>
      <w:r>
        <w:rPr>
          <w:b/>
          <w:sz w:val="28"/>
          <w:szCs w:val="28"/>
        </w:rPr>
        <w:t>Preparing s</w:t>
      </w:r>
      <w:r w:rsidR="00D31EE6" w:rsidRPr="0071307C">
        <w:rPr>
          <w:b/>
          <w:sz w:val="28"/>
          <w:szCs w:val="28"/>
        </w:rPr>
        <w:t>olutions</w:t>
      </w:r>
    </w:p>
    <w:bookmarkEnd w:id="6"/>
    <w:p w14:paraId="2100103D" w14:textId="77777777" w:rsidR="006837A4" w:rsidRPr="00147F3D" w:rsidRDefault="006837A4" w:rsidP="006837A4">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178E1842" w14:textId="77777777" w:rsidR="00D31EE6" w:rsidRPr="00147F3D" w:rsidRDefault="00D31EE6" w:rsidP="00D31EE6">
      <w:pPr>
        <w:pStyle w:val="ListParagraph"/>
        <w:ind w:left="0"/>
        <w:rPr>
          <w:sz w:val="28"/>
          <w:szCs w:val="28"/>
        </w:rPr>
      </w:pPr>
    </w:p>
    <w:p w14:paraId="1C9854B6" w14:textId="1334B44C" w:rsidR="00D31EE6" w:rsidRDefault="00A301D8" w:rsidP="00D31EE6">
      <w:pPr>
        <w:pStyle w:val="ListParagraph"/>
        <w:ind w:left="0"/>
      </w:pPr>
      <w:r>
        <w:t>Solution preparation in lab is very common.  You might be asked to make a solution starting with a solid reagent or an aqueous solution.  T</w:t>
      </w:r>
      <w:r w:rsidR="00D31EE6" w:rsidRPr="00833453">
        <w:t>he pro</w:t>
      </w:r>
      <w:r>
        <w:t>per sequence of events is outlined below for both scenarios.</w:t>
      </w:r>
    </w:p>
    <w:p w14:paraId="3B2B9D0C" w14:textId="77777777" w:rsidR="00A301D8" w:rsidRDefault="00A301D8" w:rsidP="00D31EE6">
      <w:pPr>
        <w:pStyle w:val="ListParagraph"/>
        <w:ind w:left="0"/>
      </w:pPr>
    </w:p>
    <w:p w14:paraId="1AF67BA6" w14:textId="0A62CD63" w:rsidR="00D31EE6" w:rsidRPr="00535A85" w:rsidRDefault="00A301D8" w:rsidP="00D31EE6">
      <w:pPr>
        <w:pStyle w:val="ListParagraph"/>
        <w:ind w:left="0"/>
        <w:rPr>
          <w:b/>
        </w:rPr>
      </w:pPr>
      <w:r w:rsidRPr="00535A85">
        <w:rPr>
          <w:b/>
        </w:rPr>
        <w:t>Starting with solid reagent:</w:t>
      </w:r>
    </w:p>
    <w:p w14:paraId="470A6167" w14:textId="6579E130" w:rsidR="007C7188" w:rsidRDefault="007C7188" w:rsidP="007C7188">
      <w:pPr>
        <w:pStyle w:val="ListParagraph"/>
        <w:numPr>
          <w:ilvl w:val="0"/>
          <w:numId w:val="3"/>
        </w:numPr>
      </w:pPr>
      <w:r>
        <w:t>Choose a volumetric flask that is the correct total volume for</w:t>
      </w:r>
      <w:r w:rsidR="00E25A15">
        <w:t xml:space="preserve"> the solution to be made (e.g, 100 mL)</w:t>
      </w:r>
      <w:r>
        <w:t xml:space="preserve">  </w:t>
      </w:r>
      <w:r w:rsidR="007D4E55">
        <w:t xml:space="preserve"> </w:t>
      </w:r>
      <w:r>
        <w:t xml:space="preserve">Add a small amount of DI water to the volumetric flask (about 1/3 full).  </w:t>
      </w:r>
    </w:p>
    <w:p w14:paraId="667FF9F4" w14:textId="77777777" w:rsidR="00E25A15" w:rsidRDefault="00A301D8" w:rsidP="00D31EE6">
      <w:pPr>
        <w:pStyle w:val="ListParagraph"/>
        <w:numPr>
          <w:ilvl w:val="0"/>
          <w:numId w:val="3"/>
        </w:numPr>
      </w:pPr>
      <w:r>
        <w:t xml:space="preserve">Calculate the mass of reagent </w:t>
      </w:r>
      <w:r w:rsidR="00773275">
        <w:t xml:space="preserve">(solute) </w:t>
      </w:r>
      <w:r>
        <w:t xml:space="preserve">needed to make the desired concentration.  </w:t>
      </w:r>
    </w:p>
    <w:p w14:paraId="01262D10" w14:textId="56A4FE03" w:rsidR="00773275" w:rsidRDefault="00A301D8" w:rsidP="00E25A15">
      <w:pPr>
        <w:pStyle w:val="ListParagraph"/>
        <w:numPr>
          <w:ilvl w:val="1"/>
          <w:numId w:val="3"/>
        </w:numPr>
      </w:pPr>
      <w:r>
        <w:t>You will need to calculate the number of</w:t>
      </w:r>
      <w:r w:rsidR="00773275">
        <w:t xml:space="preserve"> moles of reagent from the concen</w:t>
      </w:r>
      <w:r>
        <w:t>tration and volume of solution.  Use the molar mass of the solid to calculate</w:t>
      </w:r>
      <w:r w:rsidR="00AF1234">
        <w:t xml:space="preserve"> the mass to be measured</w:t>
      </w:r>
      <w:r>
        <w:t>.</w:t>
      </w:r>
    </w:p>
    <w:p w14:paraId="7557A00F" w14:textId="3410313D" w:rsidR="00D31EE6" w:rsidRPr="00833453" w:rsidRDefault="00D31EE6" w:rsidP="00D31EE6">
      <w:pPr>
        <w:pStyle w:val="ListParagraph"/>
        <w:numPr>
          <w:ilvl w:val="0"/>
          <w:numId w:val="3"/>
        </w:numPr>
      </w:pPr>
      <w:r w:rsidRPr="00833453">
        <w:t xml:space="preserve">Measure out </w:t>
      </w:r>
      <w:r w:rsidR="00773275">
        <w:t xml:space="preserve">the correct mass of reagent to be used.  </w:t>
      </w:r>
      <w:r w:rsidR="00AF1234">
        <w:t>Refer to the “</w:t>
      </w:r>
      <w:hyperlink w:anchor="Usingananalyticalbalance" w:history="1">
        <w:r w:rsidR="00AF1234" w:rsidRPr="00AF1234">
          <w:rPr>
            <w:rStyle w:val="Hyperlink"/>
          </w:rPr>
          <w:t>Using an analytical balance</w:t>
        </w:r>
      </w:hyperlink>
      <w:r w:rsidR="00AF1234">
        <w:t xml:space="preserve">” technique for more details. </w:t>
      </w:r>
      <w:r w:rsidR="00773275">
        <w:t xml:space="preserve">Do not insert a pipet, spatula, scoopula, or other equipment directly into a </w:t>
      </w:r>
      <w:r w:rsidR="00A413B4">
        <w:t xml:space="preserve">reagent container.  Pour a small amount of solid into a </w:t>
      </w:r>
      <w:r w:rsidR="00C07230">
        <w:t xml:space="preserve">beaker, </w:t>
      </w:r>
      <w:r w:rsidR="00A413B4">
        <w:t>weighing boat</w:t>
      </w:r>
      <w:r w:rsidR="00C07230">
        <w:t>,</w:t>
      </w:r>
      <w:r w:rsidR="00A413B4">
        <w:t xml:space="preserve"> or weigh</w:t>
      </w:r>
      <w:r w:rsidR="00AF1234">
        <w:t>ing</w:t>
      </w:r>
      <w:r w:rsidR="00A413B4">
        <w:t xml:space="preserve"> paper; adjust mass as needed</w:t>
      </w:r>
      <w:r w:rsidR="00C07230">
        <w:t>, pouring excess reagent i</w:t>
      </w:r>
      <w:r w:rsidR="00AF1234">
        <w:t>nto a waste container – NEVER back to the reagent bottle or jar.  Refer to the “</w:t>
      </w:r>
      <w:hyperlink w:anchor="Transferringsolids" w:history="1">
        <w:r w:rsidR="00AF1234" w:rsidRPr="00A413B4">
          <w:rPr>
            <w:rStyle w:val="Hyperlink"/>
          </w:rPr>
          <w:t>Transferring solids</w:t>
        </w:r>
      </w:hyperlink>
      <w:r w:rsidR="00AF1234">
        <w:t>” technique for more information.</w:t>
      </w:r>
    </w:p>
    <w:p w14:paraId="5C97CF6E" w14:textId="3E73877D" w:rsidR="00D31EE6" w:rsidRPr="00833453" w:rsidRDefault="00AF1234" w:rsidP="00D31EE6">
      <w:pPr>
        <w:pStyle w:val="ListParagraph"/>
        <w:numPr>
          <w:ilvl w:val="0"/>
          <w:numId w:val="3"/>
        </w:numPr>
      </w:pPr>
      <w:r>
        <w:t>Slowly add the measured</w:t>
      </w:r>
      <w:r w:rsidR="007C7188">
        <w:t xml:space="preserve"> </w:t>
      </w:r>
      <w:r w:rsidR="00D31EE6" w:rsidRPr="00833453">
        <w:t>mass of solid to the volumetric flask</w:t>
      </w:r>
      <w:r w:rsidR="00C07230">
        <w:t xml:space="preserve"> while</w:t>
      </w:r>
      <w:r>
        <w:t xml:space="preserve"> swirling</w:t>
      </w:r>
      <w:r w:rsidR="00D31EE6" w:rsidRPr="00833453">
        <w:t xml:space="preserve">.  </w:t>
      </w:r>
    </w:p>
    <w:p w14:paraId="4D8DC7A1" w14:textId="08027265" w:rsidR="00D31EE6" w:rsidRDefault="00C07230" w:rsidP="00D31EE6">
      <w:pPr>
        <w:pStyle w:val="ListParagraph"/>
        <w:numPr>
          <w:ilvl w:val="0"/>
          <w:numId w:val="3"/>
        </w:numPr>
      </w:pPr>
      <w:r>
        <w:t>Cap the flask and v</w:t>
      </w:r>
      <w:r w:rsidR="00D31EE6" w:rsidRPr="00833453">
        <w:t>igorously swirl the solution to ensure all solid is dissolved.</w:t>
      </w:r>
    </w:p>
    <w:p w14:paraId="055A3E08" w14:textId="71219C20" w:rsidR="00773275" w:rsidRPr="00833453" w:rsidRDefault="00773275" w:rsidP="00D31EE6">
      <w:pPr>
        <w:pStyle w:val="ListParagraph"/>
        <w:numPr>
          <w:ilvl w:val="0"/>
          <w:numId w:val="3"/>
        </w:numPr>
      </w:pPr>
      <w:r>
        <w:t>Fill the volumetric flask to the line (the bottom of the meniscus is at the line).</w:t>
      </w:r>
      <w:r w:rsidR="00AF1234">
        <w:t xml:space="preserve">  With a stopper secured in place with your </w:t>
      </w:r>
      <w:r w:rsidR="00C07230">
        <w:t xml:space="preserve">thumb or </w:t>
      </w:r>
      <w:r w:rsidR="00AF1234">
        <w:t xml:space="preserve">fingers, gently invert the flask several times to ensure the solution is thoroughly mixed.  </w:t>
      </w:r>
    </w:p>
    <w:p w14:paraId="56593FB1" w14:textId="01DFE57B" w:rsidR="00773275" w:rsidRDefault="00773275" w:rsidP="00773275">
      <w:pPr>
        <w:rPr>
          <w:sz w:val="28"/>
          <w:szCs w:val="28"/>
        </w:rPr>
      </w:pPr>
    </w:p>
    <w:p w14:paraId="05735C3B" w14:textId="77777777" w:rsidR="00773275" w:rsidRPr="007C7188" w:rsidRDefault="00773275" w:rsidP="00773275"/>
    <w:p w14:paraId="6853CB37" w14:textId="159F9214" w:rsidR="007C7188" w:rsidRPr="00535A85" w:rsidRDefault="007C7188" w:rsidP="007C7188">
      <w:pPr>
        <w:rPr>
          <w:b/>
        </w:rPr>
      </w:pPr>
      <w:r w:rsidRPr="00535A85">
        <w:rPr>
          <w:b/>
        </w:rPr>
        <w:t>Starting with an aqueous solution:</w:t>
      </w:r>
    </w:p>
    <w:p w14:paraId="71A7E5BA" w14:textId="316F7009" w:rsidR="007C7188" w:rsidRPr="007C7188" w:rsidRDefault="007C7188" w:rsidP="007C7188">
      <w:pPr>
        <w:ind w:left="720" w:hanging="360"/>
        <w:sectPr w:rsidR="007C7188" w:rsidRPr="007C7188" w:rsidSect="00371972">
          <w:pgSz w:w="12240" w:h="15840"/>
          <w:pgMar w:top="1080" w:right="1170" w:bottom="1440" w:left="1350" w:header="720" w:footer="720" w:gutter="0"/>
          <w:cols w:space="720"/>
        </w:sectPr>
      </w:pPr>
      <w:r w:rsidRPr="007C7188">
        <w:t xml:space="preserve">1) </w:t>
      </w:r>
      <w:r w:rsidR="00AF1234">
        <w:t xml:space="preserve">Repeat the procedure as above, but in step 4 you will use a measured volume of concentrated solution.  </w:t>
      </w:r>
      <w:r w:rsidR="00231D6B">
        <w:t>Refer to the “</w:t>
      </w:r>
      <w:hyperlink w:anchor="Transferringliquids" w:history="1">
        <w:r w:rsidR="00231D6B" w:rsidRPr="00231D6B">
          <w:rPr>
            <w:rStyle w:val="Hyperlink"/>
          </w:rPr>
          <w:t>Transferring liquids</w:t>
        </w:r>
      </w:hyperlink>
      <w:r w:rsidR="00231D6B">
        <w:t xml:space="preserve">” technique for more information.  </w:t>
      </w:r>
      <w:r w:rsidR="00AF1234">
        <w:t xml:space="preserve">The solution can be </w:t>
      </w:r>
      <w:r w:rsidR="00C07230">
        <w:t xml:space="preserve">accurately </w:t>
      </w:r>
      <w:r w:rsidR="00AF1234">
        <w:t xml:space="preserve">measured in a graduated cylinder. </w:t>
      </w:r>
    </w:p>
    <w:p w14:paraId="67761970" w14:textId="05A6DC80" w:rsidR="006837A4" w:rsidRPr="0071307C" w:rsidRDefault="00D31EE6" w:rsidP="00D31EE6">
      <w:pPr>
        <w:rPr>
          <w:b/>
          <w:sz w:val="28"/>
          <w:szCs w:val="28"/>
        </w:rPr>
      </w:pPr>
      <w:bookmarkStart w:id="7" w:name="Usingananalyticalbalance"/>
      <w:r w:rsidRPr="0071307C">
        <w:rPr>
          <w:b/>
          <w:sz w:val="28"/>
          <w:szCs w:val="28"/>
        </w:rPr>
        <w:t>Using an analytical balance</w:t>
      </w:r>
    </w:p>
    <w:bookmarkEnd w:id="7"/>
    <w:p w14:paraId="4FC982F3" w14:textId="69A28A85" w:rsidR="0071307C" w:rsidRDefault="00EF5670" w:rsidP="0071307C">
      <w:pPr>
        <w:pStyle w:val="ListParagraph"/>
        <w:ind w:left="0"/>
        <w:rPr>
          <w:sz w:val="28"/>
          <w:szCs w:val="28"/>
        </w:rPr>
      </w:pPr>
      <w:r>
        <w:fldChar w:fldCharType="begin"/>
      </w:r>
      <w:r>
        <w:instrText xml:space="preserve"> HYPERLINK \l "Lab%20Techniques" </w:instrText>
      </w:r>
      <w:r>
        <w:fldChar w:fldCharType="separate"/>
      </w:r>
      <w:r w:rsidR="006837A4" w:rsidRPr="00147F3D">
        <w:rPr>
          <w:rStyle w:val="Hyperlink"/>
          <w:sz w:val="28"/>
          <w:szCs w:val="28"/>
        </w:rPr>
        <w:t>Return to top</w:t>
      </w:r>
      <w:r>
        <w:rPr>
          <w:rStyle w:val="Hyperlink"/>
          <w:sz w:val="28"/>
          <w:szCs w:val="28"/>
        </w:rPr>
        <w:fldChar w:fldCharType="end"/>
      </w:r>
      <w:r w:rsidR="006837A4" w:rsidRPr="00147F3D">
        <w:rPr>
          <w:sz w:val="28"/>
          <w:szCs w:val="28"/>
        </w:rPr>
        <w:t xml:space="preserve"> </w:t>
      </w:r>
    </w:p>
    <w:p w14:paraId="5FD685A2" w14:textId="77777777" w:rsidR="0071307C" w:rsidRPr="00AF1234" w:rsidRDefault="0071307C" w:rsidP="0071307C">
      <w:pPr>
        <w:pStyle w:val="NormalWeb"/>
        <w:rPr>
          <w:sz w:val="24"/>
          <w:szCs w:val="24"/>
        </w:rPr>
      </w:pPr>
      <w:r w:rsidRPr="00AF1234">
        <w:rPr>
          <w:rFonts w:ascii="Times,Bold" w:hAnsi="Times,Bold"/>
          <w:b/>
          <w:sz w:val="24"/>
          <w:szCs w:val="24"/>
          <w:u w:val="single"/>
        </w:rPr>
        <w:t>Balances</w:t>
      </w:r>
      <w:r w:rsidRPr="00AF1234">
        <w:rPr>
          <w:rFonts w:ascii="Times,Bold" w:hAnsi="Times,Bold"/>
          <w:sz w:val="24"/>
          <w:szCs w:val="24"/>
        </w:rPr>
        <w:t xml:space="preserve">: </w:t>
      </w:r>
      <w:r w:rsidRPr="00AF1234">
        <w:rPr>
          <w:sz w:val="24"/>
          <w:szCs w:val="24"/>
        </w:rPr>
        <w:t xml:space="preserve">In most chemistry labs, balances are used to determine the mass of a sample.  These balances are very expensive, very sensitive, and must be used very carefully to avoid damage. </w:t>
      </w:r>
    </w:p>
    <w:p w14:paraId="7F75212E" w14:textId="6CE75DFB" w:rsidR="0071307C" w:rsidRPr="00AF1234" w:rsidRDefault="0071307C" w:rsidP="0071307C">
      <w:pPr>
        <w:pStyle w:val="NormalWeb"/>
        <w:rPr>
          <w:sz w:val="24"/>
          <w:szCs w:val="24"/>
        </w:rPr>
      </w:pPr>
      <w:r w:rsidRPr="00AF1234">
        <w:rPr>
          <w:sz w:val="24"/>
          <w:szCs w:val="24"/>
        </w:rPr>
        <w:t xml:space="preserve">The most important rule is </w:t>
      </w:r>
      <w:r w:rsidRPr="00AF1234">
        <w:rPr>
          <w:rFonts w:ascii="Times,Bold" w:hAnsi="Times,Bold"/>
          <w:sz w:val="24"/>
          <w:szCs w:val="24"/>
        </w:rPr>
        <w:t xml:space="preserve">NEVER place any chemical directly on the balance pan. Use a </w:t>
      </w:r>
      <w:r w:rsidR="00AF1234">
        <w:rPr>
          <w:rFonts w:ascii="Times,Bold" w:hAnsi="Times,Bold"/>
          <w:sz w:val="24"/>
          <w:szCs w:val="24"/>
        </w:rPr>
        <w:t xml:space="preserve">DRY beaker, watch glass, </w:t>
      </w:r>
      <w:r w:rsidRPr="00AF1234">
        <w:rPr>
          <w:rFonts w:ascii="Times,Bold" w:hAnsi="Times,Bold"/>
          <w:sz w:val="24"/>
          <w:szCs w:val="24"/>
        </w:rPr>
        <w:t xml:space="preserve">plastic weighing cup, or weighing paper. </w:t>
      </w:r>
    </w:p>
    <w:p w14:paraId="4B86D57A" w14:textId="77777777" w:rsidR="0071307C" w:rsidRPr="00AF1234" w:rsidRDefault="0071307C" w:rsidP="0071307C">
      <w:pPr>
        <w:pStyle w:val="NormalWeb"/>
        <w:rPr>
          <w:sz w:val="24"/>
          <w:szCs w:val="24"/>
        </w:rPr>
      </w:pPr>
      <w:r w:rsidRPr="00AF1234">
        <w:rPr>
          <w:rFonts w:ascii="Symbol" w:hAnsi="Symbol"/>
          <w:sz w:val="24"/>
          <w:szCs w:val="24"/>
        </w:rPr>
        <w:sym w:font="Symbol" w:char="F0B7"/>
      </w:r>
      <w:r w:rsidRPr="00AF1234">
        <w:rPr>
          <w:rFonts w:ascii="Symbol" w:hAnsi="Symbol"/>
          <w:sz w:val="24"/>
          <w:szCs w:val="24"/>
        </w:rPr>
        <w:t></w:t>
      </w:r>
      <w:r w:rsidRPr="00AF1234">
        <w:rPr>
          <w:rFonts w:ascii="Symbol"/>
          <w:sz w:val="24"/>
          <w:szCs w:val="24"/>
        </w:rPr>
        <w:t></w:t>
      </w:r>
      <w:r w:rsidRPr="00AF1234">
        <w:rPr>
          <w:rFonts w:ascii="Times New Roman" w:hAnsi="Times New Roman"/>
          <w:sz w:val="24"/>
          <w:szCs w:val="24"/>
        </w:rPr>
        <w:t xml:space="preserve">The balances are to remain “ON” at all times. </w:t>
      </w:r>
    </w:p>
    <w:p w14:paraId="0EB8753A" w14:textId="77777777" w:rsidR="0071307C" w:rsidRPr="00AF1234" w:rsidRDefault="0071307C" w:rsidP="0071307C">
      <w:pPr>
        <w:pStyle w:val="NormalWeb"/>
        <w:rPr>
          <w:sz w:val="24"/>
          <w:szCs w:val="24"/>
        </w:rPr>
      </w:pPr>
      <w:r w:rsidRPr="00AF1234">
        <w:rPr>
          <w:rFonts w:ascii="Symbol" w:hAnsi="Symbol"/>
          <w:sz w:val="24"/>
          <w:szCs w:val="24"/>
        </w:rPr>
        <w:sym w:font="Symbol" w:char="F0B7"/>
      </w:r>
      <w:r w:rsidRPr="00AF1234">
        <w:rPr>
          <w:rFonts w:ascii="Symbol" w:hAnsi="Symbol"/>
          <w:sz w:val="24"/>
          <w:szCs w:val="24"/>
        </w:rPr>
        <w:t></w:t>
      </w:r>
      <w:r w:rsidRPr="00AF1234">
        <w:rPr>
          <w:rFonts w:ascii="Symbol"/>
          <w:sz w:val="24"/>
          <w:szCs w:val="24"/>
        </w:rPr>
        <w:t></w:t>
      </w:r>
      <w:r w:rsidRPr="00AF1234">
        <w:rPr>
          <w:rFonts w:ascii="Times New Roman" w:hAnsi="Times New Roman"/>
          <w:sz w:val="24"/>
          <w:szCs w:val="24"/>
        </w:rPr>
        <w:t xml:space="preserve">All doors or lids are to remain closed at all times, except when loading or unloading the balance. </w:t>
      </w:r>
    </w:p>
    <w:p w14:paraId="5575E59F" w14:textId="3B76A976" w:rsidR="0071307C" w:rsidRPr="00AF1234" w:rsidRDefault="0071307C" w:rsidP="0071307C">
      <w:pPr>
        <w:pStyle w:val="NormalWeb"/>
        <w:rPr>
          <w:sz w:val="24"/>
          <w:szCs w:val="24"/>
        </w:rPr>
      </w:pPr>
      <w:r w:rsidRPr="00AF1234">
        <w:rPr>
          <w:rFonts w:ascii="Symbol" w:hAnsi="Symbol"/>
          <w:sz w:val="24"/>
          <w:szCs w:val="24"/>
        </w:rPr>
        <w:sym w:font="Symbol" w:char="F0B7"/>
      </w:r>
      <w:r w:rsidRPr="00AF1234">
        <w:rPr>
          <w:rFonts w:ascii="Symbol" w:hAnsi="Symbol"/>
          <w:sz w:val="24"/>
          <w:szCs w:val="24"/>
        </w:rPr>
        <w:t></w:t>
      </w:r>
      <w:r w:rsidRPr="00AF1234">
        <w:rPr>
          <w:rFonts w:ascii="Symbol"/>
          <w:sz w:val="24"/>
          <w:szCs w:val="24"/>
        </w:rPr>
        <w:t></w:t>
      </w:r>
      <w:r w:rsidRPr="00AF1234">
        <w:rPr>
          <w:rFonts w:ascii="Times New Roman" w:hAnsi="Times New Roman"/>
          <w:sz w:val="24"/>
          <w:szCs w:val="24"/>
        </w:rPr>
        <w:t>Do not lean on the balance table. (The balance is sensit</w:t>
      </w:r>
      <w:r w:rsidR="00AF1234">
        <w:rPr>
          <w:rFonts w:ascii="Times New Roman" w:hAnsi="Times New Roman"/>
          <w:sz w:val="24"/>
          <w:szCs w:val="24"/>
        </w:rPr>
        <w:t>i</w:t>
      </w:r>
      <w:r w:rsidRPr="00AF1234">
        <w:rPr>
          <w:rFonts w:ascii="Times New Roman" w:hAnsi="Times New Roman"/>
          <w:sz w:val="24"/>
          <w:szCs w:val="24"/>
        </w:rPr>
        <w:t xml:space="preserve">ve enough to measure vibrations on the countertop due to students leaning on it.) </w:t>
      </w:r>
    </w:p>
    <w:p w14:paraId="26F6DD67" w14:textId="6DAB9104" w:rsidR="0071307C" w:rsidRPr="00AF1234" w:rsidRDefault="0071307C" w:rsidP="0071307C">
      <w:pPr>
        <w:pStyle w:val="NormalWeb"/>
        <w:rPr>
          <w:sz w:val="24"/>
          <w:szCs w:val="24"/>
        </w:rPr>
      </w:pPr>
      <w:r w:rsidRPr="00AF1234">
        <w:rPr>
          <w:rFonts w:ascii="Symbol" w:hAnsi="Symbol"/>
          <w:sz w:val="24"/>
          <w:szCs w:val="24"/>
        </w:rPr>
        <w:sym w:font="Symbol" w:char="F0B7"/>
      </w:r>
      <w:r w:rsidRPr="00AF1234">
        <w:rPr>
          <w:rFonts w:ascii="Symbol" w:hAnsi="Symbol"/>
          <w:sz w:val="24"/>
          <w:szCs w:val="24"/>
        </w:rPr>
        <w:t></w:t>
      </w:r>
      <w:r w:rsidRPr="00AF1234">
        <w:rPr>
          <w:rFonts w:ascii="Symbol"/>
          <w:sz w:val="24"/>
          <w:szCs w:val="24"/>
        </w:rPr>
        <w:t></w:t>
      </w:r>
      <w:r w:rsidRPr="00AF1234">
        <w:rPr>
          <w:rFonts w:ascii="Times New Roman" w:hAnsi="Times New Roman"/>
          <w:sz w:val="24"/>
          <w:szCs w:val="24"/>
        </w:rPr>
        <w:t xml:space="preserve">Material to be weighed should be placed </w:t>
      </w:r>
      <w:r w:rsidRPr="00C07230">
        <w:rPr>
          <w:rFonts w:ascii="Times New Roman" w:hAnsi="Times New Roman"/>
          <w:b/>
          <w:sz w:val="24"/>
          <w:szCs w:val="24"/>
        </w:rPr>
        <w:t>in a container</w:t>
      </w:r>
      <w:r w:rsidRPr="00AF1234">
        <w:rPr>
          <w:rFonts w:ascii="Times New Roman" w:hAnsi="Times New Roman"/>
          <w:sz w:val="24"/>
          <w:szCs w:val="24"/>
        </w:rPr>
        <w:t xml:space="preserve"> on the balance pan. The container may be either pre-weighed or “tared” or</w:t>
      </w:r>
      <w:r w:rsidR="00C07230">
        <w:rPr>
          <w:rFonts w:ascii="Times New Roman" w:hAnsi="Times New Roman"/>
          <w:sz w:val="24"/>
          <w:szCs w:val="24"/>
        </w:rPr>
        <w:t xml:space="preserve"> zeroed out</w:t>
      </w:r>
      <w:r w:rsidR="005923B3">
        <w:rPr>
          <w:rFonts w:ascii="Times New Roman" w:hAnsi="Times New Roman"/>
          <w:sz w:val="24"/>
          <w:szCs w:val="24"/>
        </w:rPr>
        <w:t xml:space="preserve"> (as described below)</w:t>
      </w:r>
      <w:r w:rsidRPr="00AF1234">
        <w:rPr>
          <w:rFonts w:ascii="Times New Roman" w:hAnsi="Times New Roman"/>
          <w:sz w:val="24"/>
          <w:szCs w:val="24"/>
        </w:rPr>
        <w:t xml:space="preserve">. </w:t>
      </w:r>
    </w:p>
    <w:p w14:paraId="67988DAF" w14:textId="1B29DF37" w:rsidR="0071307C" w:rsidRPr="00AF1234" w:rsidRDefault="0071307C" w:rsidP="0071307C">
      <w:pPr>
        <w:pStyle w:val="NormalWeb"/>
        <w:rPr>
          <w:sz w:val="24"/>
          <w:szCs w:val="24"/>
        </w:rPr>
      </w:pPr>
      <w:r w:rsidRPr="00AF1234">
        <w:rPr>
          <w:rFonts w:ascii="Symbol" w:hAnsi="Symbol"/>
          <w:sz w:val="24"/>
          <w:szCs w:val="24"/>
        </w:rPr>
        <w:sym w:font="Symbol" w:char="F0B7"/>
      </w:r>
      <w:r w:rsidRPr="00AF1234">
        <w:rPr>
          <w:rFonts w:ascii="Symbol" w:hAnsi="Symbol"/>
          <w:sz w:val="24"/>
          <w:szCs w:val="24"/>
        </w:rPr>
        <w:t></w:t>
      </w:r>
      <w:r w:rsidRPr="00AF1234">
        <w:rPr>
          <w:rFonts w:ascii="Symbol"/>
          <w:sz w:val="24"/>
          <w:szCs w:val="24"/>
        </w:rPr>
        <w:t></w:t>
      </w:r>
      <w:r w:rsidRPr="00AF1234">
        <w:rPr>
          <w:rFonts w:ascii="Times New Roman" w:hAnsi="Times New Roman"/>
          <w:sz w:val="24"/>
          <w:szCs w:val="24"/>
        </w:rPr>
        <w:t>Before weighing, be sure the doors/lid are closed and the digital scale reads all zeros. If zeroes are not displayed on the scale, gently click the zero</w:t>
      </w:r>
      <w:r w:rsidR="00C07230">
        <w:rPr>
          <w:rFonts w:ascii="Times New Roman" w:hAnsi="Times New Roman"/>
          <w:sz w:val="24"/>
          <w:szCs w:val="24"/>
        </w:rPr>
        <w:t>/tare</w:t>
      </w:r>
      <w:r w:rsidRPr="00AF1234">
        <w:rPr>
          <w:rFonts w:ascii="Times New Roman" w:hAnsi="Times New Roman"/>
          <w:sz w:val="24"/>
          <w:szCs w:val="24"/>
        </w:rPr>
        <w:t xml:space="preserve"> button or bar until the balance displays </w:t>
      </w:r>
      <w:r w:rsidRPr="00AF1234">
        <w:rPr>
          <w:sz w:val="24"/>
          <w:szCs w:val="24"/>
        </w:rPr>
        <w:t xml:space="preserve">all zeros. </w:t>
      </w:r>
    </w:p>
    <w:p w14:paraId="62806789" w14:textId="72B6E63C" w:rsidR="0071307C" w:rsidRPr="00AF1234" w:rsidRDefault="0071307C" w:rsidP="0071307C">
      <w:pPr>
        <w:pStyle w:val="NormalWeb"/>
        <w:rPr>
          <w:sz w:val="24"/>
          <w:szCs w:val="24"/>
        </w:rPr>
      </w:pPr>
      <w:r w:rsidRPr="00AF1234">
        <w:rPr>
          <w:rFonts w:ascii="Symbol" w:hAnsi="Symbol"/>
          <w:sz w:val="24"/>
          <w:szCs w:val="24"/>
        </w:rPr>
        <w:sym w:font="Symbol" w:char="F0B7"/>
      </w:r>
      <w:r w:rsidRPr="00AF1234">
        <w:rPr>
          <w:rFonts w:ascii="Symbol" w:hAnsi="Symbol"/>
          <w:sz w:val="24"/>
          <w:szCs w:val="24"/>
        </w:rPr>
        <w:t></w:t>
      </w:r>
      <w:r w:rsidRPr="00AF1234">
        <w:rPr>
          <w:rFonts w:ascii="Symbol"/>
          <w:sz w:val="24"/>
          <w:szCs w:val="24"/>
        </w:rPr>
        <w:t></w:t>
      </w:r>
      <w:r w:rsidRPr="00AF1234">
        <w:rPr>
          <w:rFonts w:ascii="Times New Roman" w:hAnsi="Times New Roman"/>
          <w:sz w:val="24"/>
          <w:szCs w:val="24"/>
        </w:rPr>
        <w:t xml:space="preserve">To weigh an item, open the door, and carefully place the </w:t>
      </w:r>
      <w:r w:rsidR="00C07230">
        <w:rPr>
          <w:rFonts w:ascii="Times New Roman" w:hAnsi="Times New Roman"/>
          <w:sz w:val="24"/>
          <w:szCs w:val="24"/>
        </w:rPr>
        <w:t>container with the chemical or item</w:t>
      </w:r>
      <w:r w:rsidRPr="00AF1234">
        <w:rPr>
          <w:rFonts w:ascii="Times New Roman" w:hAnsi="Times New Roman"/>
          <w:sz w:val="24"/>
          <w:szCs w:val="24"/>
        </w:rPr>
        <w:t xml:space="preserve"> on the center of the pan. </w:t>
      </w:r>
      <w:r w:rsidR="005923B3">
        <w:rPr>
          <w:rFonts w:ascii="Times New Roman" w:hAnsi="Times New Roman"/>
          <w:sz w:val="24"/>
          <w:szCs w:val="24"/>
        </w:rPr>
        <w:t>Close all doors/lid on the balance.  Wait 3 – 5 seconds for the mass to stabilize and read/</w:t>
      </w:r>
      <w:r w:rsidRPr="00AF1234">
        <w:rPr>
          <w:rFonts w:ascii="Times New Roman" w:hAnsi="Times New Roman"/>
          <w:sz w:val="24"/>
          <w:szCs w:val="24"/>
        </w:rPr>
        <w:t xml:space="preserve">record </w:t>
      </w:r>
      <w:r w:rsidRPr="00AF1234">
        <w:rPr>
          <w:rFonts w:ascii="Times New Roman,Bold" w:hAnsi="Times New Roman,Bold"/>
          <w:sz w:val="24"/>
          <w:szCs w:val="24"/>
        </w:rPr>
        <w:t xml:space="preserve">all the numbers </w:t>
      </w:r>
      <w:r w:rsidRPr="00AF1234">
        <w:rPr>
          <w:rFonts w:ascii="Times New Roman" w:hAnsi="Times New Roman"/>
          <w:sz w:val="24"/>
          <w:szCs w:val="24"/>
        </w:rPr>
        <w:t xml:space="preserve">in the digital readout. </w:t>
      </w:r>
      <w:r w:rsidR="00C07230">
        <w:rPr>
          <w:rFonts w:ascii="Times New Roman" w:hAnsi="Times New Roman"/>
          <w:sz w:val="24"/>
          <w:szCs w:val="24"/>
        </w:rPr>
        <w:t xml:space="preserve"> </w:t>
      </w:r>
      <w:r w:rsidRPr="00AF1234">
        <w:rPr>
          <w:rFonts w:ascii="Times New Roman,BoldItalic" w:hAnsi="Times New Roman,BoldItalic"/>
          <w:sz w:val="24"/>
          <w:szCs w:val="24"/>
        </w:rPr>
        <w:t xml:space="preserve">Never </w:t>
      </w:r>
      <w:r w:rsidRPr="00AF1234">
        <w:rPr>
          <w:rFonts w:ascii="Times New Roman,Italic" w:hAnsi="Times New Roman,Italic"/>
          <w:sz w:val="24"/>
          <w:szCs w:val="24"/>
        </w:rPr>
        <w:t>round any numbers reported on any electronic instrument.</w:t>
      </w:r>
      <w:r w:rsidRPr="00AF1234">
        <w:rPr>
          <w:rFonts w:ascii="Times New Roman" w:hAnsi="Times New Roman"/>
          <w:sz w:val="24"/>
          <w:szCs w:val="24"/>
        </w:rPr>
        <w:t xml:space="preserve"> </w:t>
      </w:r>
      <w:r w:rsidR="00C07230">
        <w:rPr>
          <w:rFonts w:ascii="Times New Roman" w:hAnsi="Times New Roman"/>
          <w:sz w:val="24"/>
          <w:szCs w:val="24"/>
        </w:rPr>
        <w:t xml:space="preserve"> </w:t>
      </w:r>
      <w:r w:rsidRPr="00AF1234">
        <w:rPr>
          <w:rFonts w:ascii="Times New Roman" w:hAnsi="Times New Roman"/>
          <w:sz w:val="24"/>
          <w:szCs w:val="24"/>
        </w:rPr>
        <w:t xml:space="preserve">Remove the </w:t>
      </w:r>
      <w:r w:rsidR="00C07230">
        <w:rPr>
          <w:rFonts w:ascii="Times New Roman" w:hAnsi="Times New Roman"/>
          <w:sz w:val="24"/>
          <w:szCs w:val="24"/>
        </w:rPr>
        <w:t>container</w:t>
      </w:r>
      <w:r w:rsidRPr="00AF1234">
        <w:rPr>
          <w:rFonts w:ascii="Times New Roman" w:hAnsi="Times New Roman"/>
          <w:sz w:val="24"/>
          <w:szCs w:val="24"/>
        </w:rPr>
        <w:t xml:space="preserve"> and close the doors/lid before leaving. </w:t>
      </w:r>
    </w:p>
    <w:p w14:paraId="7310E15C" w14:textId="2CE0AE78" w:rsidR="0071307C" w:rsidRPr="00AF1234" w:rsidRDefault="0071307C" w:rsidP="0071307C">
      <w:pPr>
        <w:pStyle w:val="NormalWeb"/>
        <w:rPr>
          <w:sz w:val="24"/>
          <w:szCs w:val="24"/>
        </w:rPr>
      </w:pPr>
      <w:r w:rsidRPr="00AF1234">
        <w:rPr>
          <w:rFonts w:ascii="Symbol" w:hAnsi="Symbol"/>
          <w:sz w:val="24"/>
          <w:szCs w:val="24"/>
        </w:rPr>
        <w:sym w:font="Symbol" w:char="F0B7"/>
      </w:r>
      <w:r w:rsidRPr="00AF1234">
        <w:rPr>
          <w:rFonts w:ascii="Symbol" w:hAnsi="Symbol"/>
          <w:sz w:val="24"/>
          <w:szCs w:val="24"/>
        </w:rPr>
        <w:t></w:t>
      </w:r>
      <w:r w:rsidR="005923B3">
        <w:rPr>
          <w:rFonts w:ascii="Times New Roman" w:hAnsi="Times New Roman"/>
          <w:sz w:val="24"/>
          <w:szCs w:val="24"/>
        </w:rPr>
        <w:t></w:t>
      </w:r>
      <w:r w:rsidR="005923B3" w:rsidRPr="005923B3">
        <w:rPr>
          <w:rFonts w:ascii="Times New Roman" w:hAnsi="Times New Roman"/>
          <w:b/>
          <w:sz w:val="24"/>
          <w:szCs w:val="24"/>
        </w:rPr>
        <w:t>Taring a container</w:t>
      </w:r>
      <w:r w:rsidR="005923B3">
        <w:rPr>
          <w:rFonts w:ascii="Times New Roman" w:hAnsi="Times New Roman"/>
          <w:sz w:val="24"/>
          <w:szCs w:val="24"/>
        </w:rPr>
        <w:t>: I</w:t>
      </w:r>
      <w:r w:rsidRPr="00AF1234">
        <w:rPr>
          <w:rFonts w:ascii="Times New Roman" w:hAnsi="Times New Roman"/>
          <w:sz w:val="24"/>
          <w:szCs w:val="24"/>
        </w:rPr>
        <w:t xml:space="preserve">f you are using a container to hold chemicals, you may </w:t>
      </w:r>
      <w:r w:rsidRPr="00AF1234">
        <w:rPr>
          <w:rFonts w:ascii="Times New Roman,BoldItalic" w:hAnsi="Times New Roman,BoldItalic"/>
          <w:sz w:val="24"/>
          <w:szCs w:val="24"/>
        </w:rPr>
        <w:t xml:space="preserve">tare or zero </w:t>
      </w:r>
      <w:r w:rsidRPr="00AF1234">
        <w:rPr>
          <w:rFonts w:ascii="Times New Roman" w:hAnsi="Times New Roman"/>
          <w:sz w:val="24"/>
          <w:szCs w:val="24"/>
        </w:rPr>
        <w:t>the container. To do that, place the container carefully in the center of the pan. Briefly click on the zero button or bar. Zeros should appear. The container is now “tared out,” and the balance is set to read the weight of any material added to the container. Remove the container from the balance, add material to it, and carefully place the container back on the center of the pan</w:t>
      </w:r>
      <w:r w:rsidR="005923B3">
        <w:rPr>
          <w:rFonts w:ascii="Times New Roman" w:hAnsi="Times New Roman"/>
          <w:sz w:val="24"/>
          <w:szCs w:val="24"/>
        </w:rPr>
        <w:t xml:space="preserve"> and close all doors/lid</w:t>
      </w:r>
      <w:r w:rsidRPr="00AF1234">
        <w:rPr>
          <w:rFonts w:ascii="Times New Roman" w:hAnsi="Times New Roman"/>
          <w:sz w:val="24"/>
          <w:szCs w:val="24"/>
        </w:rPr>
        <w:t xml:space="preserve">. (Do NOT re-zero the balance during this process.) Read the digital scale when stabilized as before. After you have removed the container, shut the doors and gently push the zero button to remove the tare and return the scale to zero. </w:t>
      </w:r>
    </w:p>
    <w:p w14:paraId="0441CB1C" w14:textId="6B199237" w:rsidR="00A413C1" w:rsidRPr="00AF1234" w:rsidRDefault="00A413C1" w:rsidP="00D31EE6"/>
    <w:p w14:paraId="47CC10F6" w14:textId="342FB943" w:rsidR="00A413C1" w:rsidRPr="00147F3D" w:rsidRDefault="00A413C1" w:rsidP="00D31EE6">
      <w:pPr>
        <w:rPr>
          <w:sz w:val="28"/>
          <w:szCs w:val="28"/>
        </w:rPr>
        <w:sectPr w:rsidR="00A413C1" w:rsidRPr="00147F3D" w:rsidSect="00147F3D">
          <w:pgSz w:w="12240" w:h="15840"/>
          <w:pgMar w:top="1440" w:right="1170" w:bottom="1440" w:left="1350" w:header="720" w:footer="720" w:gutter="0"/>
          <w:cols w:space="720"/>
        </w:sectPr>
      </w:pPr>
    </w:p>
    <w:p w14:paraId="0BD7FB86" w14:textId="2661058C" w:rsidR="00D31EE6" w:rsidRPr="0071307C" w:rsidRDefault="00D31EE6" w:rsidP="00D31EE6">
      <w:pPr>
        <w:rPr>
          <w:b/>
          <w:sz w:val="28"/>
          <w:szCs w:val="28"/>
        </w:rPr>
      </w:pPr>
      <w:bookmarkStart w:id="8" w:name="Readingmeniscus"/>
      <w:r w:rsidRPr="0071307C">
        <w:rPr>
          <w:b/>
          <w:sz w:val="28"/>
          <w:szCs w:val="28"/>
        </w:rPr>
        <w:t>Reading a meniscus in various pieces of glassware</w:t>
      </w:r>
    </w:p>
    <w:bookmarkEnd w:id="8"/>
    <w:p w14:paraId="6D7115DF" w14:textId="77777777" w:rsidR="00F24FF0" w:rsidRPr="00147F3D" w:rsidRDefault="00F24FF0" w:rsidP="00F24FF0">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57ABA0EE" w14:textId="77777777" w:rsidR="00D31EE6" w:rsidRPr="00147F3D" w:rsidRDefault="00D31EE6" w:rsidP="00D31EE6">
      <w:pPr>
        <w:rPr>
          <w:sz w:val="28"/>
          <w:szCs w:val="28"/>
        </w:rPr>
      </w:pPr>
    </w:p>
    <w:p w14:paraId="1B92C08E" w14:textId="0368947D" w:rsidR="00147F3D" w:rsidRPr="00AF1234" w:rsidRDefault="00147F3D" w:rsidP="00147F3D">
      <w:pPr>
        <w:spacing w:before="100" w:beforeAutospacing="1" w:after="100" w:afterAutospacing="1"/>
        <w:rPr>
          <w:rFonts w:ascii="Times" w:hAnsi="Times"/>
          <w:lang w:eastAsia="en-US"/>
        </w:rPr>
      </w:pPr>
      <w:r w:rsidRPr="00147F3D">
        <w:rPr>
          <w:b/>
          <w:sz w:val="28"/>
          <w:szCs w:val="28"/>
          <w:u w:val="single"/>
        </w:rPr>
        <w:t>Graduated Cylinders:</w:t>
      </w:r>
      <w:r w:rsidRPr="00147F3D">
        <w:rPr>
          <w:sz w:val="28"/>
          <w:szCs w:val="28"/>
        </w:rPr>
        <w:t xml:space="preserve">  </w:t>
      </w:r>
      <w:r w:rsidRPr="00AF1234">
        <w:t>These are u</w:t>
      </w:r>
      <w:r w:rsidRPr="00AF1234">
        <w:rPr>
          <w:lang w:eastAsia="en-US"/>
        </w:rPr>
        <w:t xml:space="preserve">sed to contain and deliver measured amounts of liquid.  When water is placed in a glass cylinder, a concave surface forms; this curve is called the </w:t>
      </w:r>
      <w:r w:rsidRPr="00AF1234">
        <w:rPr>
          <w:rFonts w:ascii="Times New Roman,BoldItalic" w:hAnsi="Times New Roman,BoldItalic"/>
          <w:lang w:eastAsia="en-US"/>
        </w:rPr>
        <w:t>meniscus</w:t>
      </w:r>
      <w:r w:rsidRPr="00AF1234">
        <w:rPr>
          <w:lang w:eastAsia="en-US"/>
        </w:rPr>
        <w:t xml:space="preserve">. Glass graduated cylinders are manufactured so that the line at the bottom of the meniscus gives the most accurate reading. In order to read any graduated cylinder accurately, it must be level (sitting on the counter, </w:t>
      </w:r>
      <w:r w:rsidRPr="00AF1234">
        <w:rPr>
          <w:rFonts w:ascii="Times New Roman,Bold" w:hAnsi="Times New Roman,Bold"/>
          <w:lang w:eastAsia="en-US"/>
        </w:rPr>
        <w:t xml:space="preserve">NOT </w:t>
      </w:r>
      <w:r w:rsidRPr="00AF1234">
        <w:rPr>
          <w:lang w:eastAsia="en-US"/>
        </w:rPr>
        <w:t xml:space="preserve">hand-held). Your eye must also be perpendicular to the water level. </w:t>
      </w:r>
    </w:p>
    <w:p w14:paraId="73D29080" w14:textId="77777777" w:rsidR="00147F3D" w:rsidRPr="00AF1234" w:rsidRDefault="00147F3D" w:rsidP="00147F3D">
      <w:pPr>
        <w:spacing w:before="100" w:beforeAutospacing="1" w:after="100" w:afterAutospacing="1"/>
        <w:rPr>
          <w:b/>
          <w:lang w:eastAsia="en-US"/>
        </w:rPr>
      </w:pPr>
      <w:r w:rsidRPr="00554F3A">
        <w:rPr>
          <w:b/>
          <w:highlight w:val="yellow"/>
          <w:lang w:eastAsia="en-US"/>
        </w:rPr>
        <w:t>Picture here:</w:t>
      </w:r>
    </w:p>
    <w:p w14:paraId="5EE0F720" w14:textId="2ACB24F1" w:rsidR="00147F3D" w:rsidRPr="00AF1234" w:rsidRDefault="00147F3D" w:rsidP="00147F3D">
      <w:pPr>
        <w:spacing w:before="100" w:beforeAutospacing="1" w:after="100" w:afterAutospacing="1"/>
        <w:rPr>
          <w:rFonts w:ascii="Times" w:hAnsi="Times"/>
          <w:lang w:eastAsia="en-US"/>
        </w:rPr>
      </w:pPr>
      <w:r w:rsidRPr="00AF1234">
        <w:rPr>
          <w:rFonts w:ascii="Symbol" w:hAnsi="Symbol"/>
          <w:lang w:eastAsia="en-US"/>
        </w:rPr>
        <w:sym w:font="Symbol" w:char="F0B7"/>
      </w:r>
      <w:r w:rsidRPr="00AF1234">
        <w:rPr>
          <w:rFonts w:ascii="Symbol" w:hAnsi="Symbol"/>
          <w:lang w:eastAsia="en-US"/>
        </w:rPr>
        <w:t></w:t>
      </w:r>
      <w:r w:rsidRPr="00AF1234">
        <w:rPr>
          <w:lang w:eastAsia="en-US"/>
        </w:rPr>
        <w:t xml:space="preserve">The 10-mL graduated cylinder above is read to </w:t>
      </w:r>
      <w:r w:rsidRPr="00AF1234">
        <w:rPr>
          <w:rFonts w:ascii="Times New Roman,Bold" w:hAnsi="Times New Roman,Bold"/>
          <w:lang w:eastAsia="en-US"/>
        </w:rPr>
        <w:t xml:space="preserve">two decimal places </w:t>
      </w:r>
      <w:r w:rsidRPr="00AF1234">
        <w:rPr>
          <w:lang w:eastAsia="en-US"/>
        </w:rPr>
        <w:t xml:space="preserve">(to the nearest 0.01 mL). Thus, the volume of liquid is read to be 2.77 mL. </w:t>
      </w:r>
    </w:p>
    <w:p w14:paraId="110C9FEF" w14:textId="77777777" w:rsidR="00147F3D" w:rsidRPr="00AF1234" w:rsidRDefault="00147F3D" w:rsidP="00147F3D">
      <w:pPr>
        <w:spacing w:before="100" w:beforeAutospacing="1" w:after="100" w:afterAutospacing="1"/>
        <w:rPr>
          <w:b/>
          <w:lang w:eastAsia="en-US"/>
        </w:rPr>
      </w:pPr>
      <w:r w:rsidRPr="00554F3A">
        <w:rPr>
          <w:b/>
          <w:highlight w:val="yellow"/>
          <w:lang w:eastAsia="en-US"/>
        </w:rPr>
        <w:t>Picture here:</w:t>
      </w:r>
    </w:p>
    <w:p w14:paraId="7775724B" w14:textId="4E54E986" w:rsidR="00147F3D" w:rsidRPr="00AF1234" w:rsidRDefault="00147F3D" w:rsidP="00147F3D">
      <w:pPr>
        <w:spacing w:before="100" w:beforeAutospacing="1" w:after="100" w:afterAutospacing="1"/>
        <w:rPr>
          <w:rFonts w:ascii="Times" w:hAnsi="Times"/>
          <w:lang w:eastAsia="en-US"/>
        </w:rPr>
      </w:pPr>
      <w:r w:rsidRPr="00AF1234">
        <w:rPr>
          <w:rFonts w:ascii="Symbol" w:hAnsi="Symbol"/>
          <w:lang w:eastAsia="en-US"/>
        </w:rPr>
        <w:sym w:font="Symbol" w:char="F0B7"/>
      </w:r>
      <w:r w:rsidRPr="00AF1234">
        <w:rPr>
          <w:rFonts w:ascii="Symbol" w:hAnsi="Symbol"/>
          <w:lang w:eastAsia="en-US"/>
        </w:rPr>
        <w:t></w:t>
      </w:r>
      <w:r w:rsidRPr="00AF1234">
        <w:rPr>
          <w:lang w:eastAsia="en-US"/>
        </w:rPr>
        <w:t xml:space="preserve">Note that 100-mL graduated cylinders have markings for each mL, so they are read to </w:t>
      </w:r>
      <w:r w:rsidRPr="00AF1234">
        <w:rPr>
          <w:rFonts w:ascii="Times New Roman,Bold" w:hAnsi="Times New Roman,Bold"/>
          <w:lang w:eastAsia="en-US"/>
        </w:rPr>
        <w:t xml:space="preserve">one decimal place </w:t>
      </w:r>
      <w:r w:rsidRPr="00AF1234">
        <w:rPr>
          <w:lang w:eastAsia="en-US"/>
        </w:rPr>
        <w:t xml:space="preserve">(to the nearest 0.1 mL). </w:t>
      </w:r>
    </w:p>
    <w:p w14:paraId="653F0E14" w14:textId="77777777" w:rsidR="00147F3D" w:rsidRPr="00AF1234" w:rsidRDefault="00147F3D" w:rsidP="00D31EE6"/>
    <w:p w14:paraId="5E151F07" w14:textId="77777777" w:rsidR="00147F3D" w:rsidRPr="00AF1234" w:rsidRDefault="00147F3D" w:rsidP="00D31EE6"/>
    <w:p w14:paraId="203A320F" w14:textId="3857248C" w:rsidR="00CE70EA" w:rsidRPr="00F6005E" w:rsidRDefault="00CE70EA" w:rsidP="00D31EE6">
      <w:r w:rsidRPr="00F6005E">
        <w:t>Pipets:</w:t>
      </w:r>
      <w:r w:rsidR="005923B3" w:rsidRPr="00F6005E">
        <w:rPr>
          <w:noProof/>
          <w:lang w:eastAsia="en-US"/>
        </w:rPr>
        <w:drawing>
          <wp:inline distT="0" distB="0" distL="0" distR="0" wp14:anchorId="16CDF98A" wp14:editId="412B3513">
            <wp:extent cx="838300" cy="2050614"/>
            <wp:effectExtent l="0" t="0" r="0" b="6985"/>
            <wp:docPr id="25" name="Picture 25" descr="GCC DISC:CHM 152LL:CHM152LL F17:Techniques Pics:PipetMeniscu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CC DISC:CHM 152LL:CHM152LL F17:Techniques Pics:PipetMeniscus copy.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20082" t="10439" r="39360" b="31639"/>
                    <a:stretch/>
                  </pic:blipFill>
                  <pic:spPr bwMode="auto">
                    <a:xfrm>
                      <a:off x="0" y="0"/>
                      <a:ext cx="838900" cy="205208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5923B3" w:rsidRPr="00F6005E">
        <w:tab/>
      </w:r>
      <w:r w:rsidR="005923B3" w:rsidRPr="00F6005E">
        <w:tab/>
        <w:t xml:space="preserve">burets: </w:t>
      </w:r>
      <w:r w:rsidR="005923B3" w:rsidRPr="00F6005E">
        <w:rPr>
          <w:noProof/>
          <w:lang w:eastAsia="en-US"/>
        </w:rPr>
        <w:drawing>
          <wp:inline distT="0" distB="0" distL="0" distR="0" wp14:anchorId="0221D2F9" wp14:editId="66A75234">
            <wp:extent cx="1495224" cy="2218015"/>
            <wp:effectExtent l="0" t="0" r="3810" b="0"/>
            <wp:docPr id="24" name="Picture 24" descr="GCC DISC:CHM 152LL:CHM152LL F17:Techniques Pics:BuretMeniscus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CC DISC:CHM 152LL:CHM152LL F17:Techniques Pics:BuretMeniscus1 copy.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32298" t="11947" r="36036" b="17535"/>
                    <a:stretch/>
                  </pic:blipFill>
                  <pic:spPr bwMode="auto">
                    <a:xfrm>
                      <a:off x="0" y="0"/>
                      <a:ext cx="1496042" cy="221922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C35FAD" w14:textId="77777777" w:rsidR="00F6005E" w:rsidRDefault="00F6005E" w:rsidP="00D31EE6">
      <w:pPr>
        <w:rPr>
          <w:highlight w:val="yellow"/>
        </w:rPr>
      </w:pPr>
    </w:p>
    <w:p w14:paraId="313A3FF2" w14:textId="77777777" w:rsidR="00F6005E" w:rsidRPr="00554F3A" w:rsidRDefault="00F6005E" w:rsidP="00D31EE6">
      <w:pPr>
        <w:rPr>
          <w:highlight w:val="yellow"/>
        </w:rPr>
      </w:pPr>
    </w:p>
    <w:p w14:paraId="6B544268" w14:textId="60DD1033" w:rsidR="00147F3D" w:rsidRPr="00AF1234" w:rsidRDefault="00CE70EA" w:rsidP="00D31EE6">
      <w:pPr>
        <w:sectPr w:rsidR="00147F3D" w:rsidRPr="00AF1234" w:rsidSect="00147F3D">
          <w:pgSz w:w="12240" w:h="15840"/>
          <w:pgMar w:top="1440" w:right="1170" w:bottom="1440" w:left="1350" w:header="720" w:footer="720" w:gutter="0"/>
          <w:cols w:space="720"/>
        </w:sectPr>
      </w:pPr>
      <w:r w:rsidRPr="00554F3A">
        <w:rPr>
          <w:highlight w:val="yellow"/>
        </w:rPr>
        <w:t>Volumetric flasks:</w:t>
      </w:r>
      <w:r w:rsidR="00F6005E">
        <w:rPr>
          <w:highlight w:val="yellow"/>
        </w:rPr>
        <w:tab/>
      </w:r>
      <w:r w:rsidR="00F6005E">
        <w:rPr>
          <w:highlight w:val="yellow"/>
        </w:rPr>
        <w:tab/>
      </w:r>
      <w:r w:rsidR="00147F3D" w:rsidRPr="00554F3A">
        <w:rPr>
          <w:highlight w:val="yellow"/>
        </w:rPr>
        <w:t>Beakers:</w:t>
      </w:r>
      <w:r w:rsidR="00147F3D" w:rsidRPr="00AF1234">
        <w:t xml:space="preserve"> </w:t>
      </w:r>
    </w:p>
    <w:p w14:paraId="7A207691" w14:textId="501AF17A" w:rsidR="00D31EE6" w:rsidRPr="0071307C" w:rsidRDefault="00D31EE6" w:rsidP="00D31EE6">
      <w:pPr>
        <w:rPr>
          <w:b/>
          <w:sz w:val="28"/>
          <w:szCs w:val="28"/>
        </w:rPr>
      </w:pPr>
      <w:bookmarkStart w:id="9" w:name="Transferringsolids"/>
      <w:r w:rsidRPr="0071307C">
        <w:rPr>
          <w:b/>
          <w:sz w:val="28"/>
          <w:szCs w:val="28"/>
        </w:rPr>
        <w:t>Transferring solids</w:t>
      </w:r>
    </w:p>
    <w:bookmarkEnd w:id="9"/>
    <w:p w14:paraId="1CCF19BC" w14:textId="77777777" w:rsidR="00F24FF0" w:rsidRPr="00147F3D" w:rsidRDefault="00F24FF0" w:rsidP="00F24FF0">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139A7346" w14:textId="77777777" w:rsidR="00AF1234" w:rsidRPr="00A20C20" w:rsidRDefault="00AF1234" w:rsidP="00D31EE6"/>
    <w:p w14:paraId="27450CAA" w14:textId="77777777" w:rsidR="00AF1234" w:rsidRPr="00A20C20" w:rsidRDefault="00AF1234" w:rsidP="00D31EE6"/>
    <w:p w14:paraId="1F038D22" w14:textId="23532F2D" w:rsidR="00AF1234" w:rsidRPr="00A20C20" w:rsidRDefault="00AF1234" w:rsidP="00D31EE6">
      <w:r w:rsidRPr="00A20C20">
        <w:t xml:space="preserve">Before transferring a solid for use in an experiment or to make a solution, read the label twice!  Be sure you are using the correct chemical.  </w:t>
      </w:r>
    </w:p>
    <w:p w14:paraId="3C6FAD2B" w14:textId="77777777" w:rsidR="00AF1234" w:rsidRPr="00A20C20" w:rsidRDefault="00AF1234" w:rsidP="00D31EE6"/>
    <w:p w14:paraId="5AAF9CC9" w14:textId="5DBB6E49" w:rsidR="00A20C20" w:rsidRDefault="00AF1234" w:rsidP="00D31EE6">
      <w:r w:rsidRPr="00A20C20">
        <w:t>If the reagent bottle has a glass stopper or</w:t>
      </w:r>
      <w:r w:rsidR="00A20C20" w:rsidRPr="00A20C20">
        <w:t xml:space="preserve"> a screw cap, place the stopper top side down on the bench to prevent transferring chemicals</w:t>
      </w:r>
      <w:r w:rsidR="00A20C20">
        <w:t xml:space="preserve"> to the bench</w:t>
      </w:r>
      <w:r w:rsidR="00A20C20" w:rsidRPr="00A20C20">
        <w:t xml:space="preserve">. </w:t>
      </w:r>
    </w:p>
    <w:p w14:paraId="1851217A" w14:textId="77777777" w:rsidR="00A20C20" w:rsidRDefault="00A20C20" w:rsidP="00D31EE6"/>
    <w:p w14:paraId="4945A20C" w14:textId="181B70D7" w:rsidR="00AF1234" w:rsidRDefault="00A20C20" w:rsidP="00D31EE6">
      <w:r>
        <w:t>Take a beaker with you to collect your solid reagent.  Hold the reagent bottle with the label against your hand.  This prevents chemicals spilling on the label and smearing or distorting the name, formula, or information.  Dispense only as much reagent as is needed.  NEVER return excess to the reagent bottle.  DO NOT insert a spatula, scoopula, or any other object into the reagent bottle.  These will contaminate the solid.</w:t>
      </w:r>
    </w:p>
    <w:p w14:paraId="77A1E001" w14:textId="77777777" w:rsidR="00A20C20" w:rsidRDefault="00A20C20" w:rsidP="00D31EE6"/>
    <w:p w14:paraId="6FC49FED" w14:textId="763907CD" w:rsidR="00A20C20" w:rsidRPr="00A20C20" w:rsidRDefault="00A20C20" w:rsidP="00D31EE6">
      <w:pPr>
        <w:sectPr w:rsidR="00A20C20" w:rsidRPr="00A20C20" w:rsidSect="00147F3D">
          <w:pgSz w:w="12240" w:h="15840"/>
          <w:pgMar w:top="900" w:right="1170" w:bottom="1080" w:left="1350" w:header="720" w:footer="720" w:gutter="0"/>
          <w:cols w:space="720"/>
        </w:sectPr>
      </w:pPr>
      <w:r>
        <w:t>Be sure to recap the reagent bottle when you are done dispensing solid.</w:t>
      </w:r>
    </w:p>
    <w:p w14:paraId="35561897" w14:textId="37D8DBA3" w:rsidR="00D31EE6" w:rsidRPr="0071307C" w:rsidRDefault="00D31EE6" w:rsidP="00D31EE6">
      <w:pPr>
        <w:rPr>
          <w:b/>
          <w:sz w:val="28"/>
          <w:szCs w:val="28"/>
        </w:rPr>
      </w:pPr>
      <w:bookmarkStart w:id="10" w:name="Transferringliquids"/>
      <w:r w:rsidRPr="0071307C">
        <w:rPr>
          <w:b/>
          <w:sz w:val="28"/>
          <w:szCs w:val="28"/>
        </w:rPr>
        <w:t>Transferring liquids</w:t>
      </w:r>
    </w:p>
    <w:bookmarkEnd w:id="10"/>
    <w:p w14:paraId="5857B573" w14:textId="77777777" w:rsidR="00F24FF0" w:rsidRPr="00147F3D" w:rsidRDefault="00F24FF0" w:rsidP="00F24FF0">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0D2B7C99" w14:textId="77777777" w:rsidR="00F24FF0" w:rsidRDefault="00F24FF0" w:rsidP="00D31EE6">
      <w:pPr>
        <w:rPr>
          <w:sz w:val="28"/>
          <w:szCs w:val="28"/>
        </w:rPr>
      </w:pPr>
    </w:p>
    <w:p w14:paraId="74AF87B6" w14:textId="7D823165" w:rsidR="00A20C20" w:rsidRPr="00A20C20" w:rsidRDefault="00A20C20" w:rsidP="00A20C20">
      <w:r w:rsidRPr="00A20C20">
        <w:t xml:space="preserve">Before transferring a </w:t>
      </w:r>
      <w:r>
        <w:t>liquid</w:t>
      </w:r>
      <w:r w:rsidRPr="00A20C20">
        <w:t xml:space="preserve"> for use in an experiment or to make a solution, read the label twice!  Be sure you are using the correct chemical.  </w:t>
      </w:r>
    </w:p>
    <w:p w14:paraId="0CF64303" w14:textId="77777777" w:rsidR="00A20C20" w:rsidRPr="00A20C20" w:rsidRDefault="00A20C20" w:rsidP="00A20C20"/>
    <w:p w14:paraId="7ACDCCD5" w14:textId="77777777" w:rsidR="00516DC7" w:rsidRDefault="00516DC7" w:rsidP="00A20C20">
      <w:r>
        <w:t xml:space="preserve">Take a beaker with you to collect the liquid or solution. </w:t>
      </w:r>
    </w:p>
    <w:p w14:paraId="331D812C" w14:textId="77777777" w:rsidR="00516DC7" w:rsidRDefault="00516DC7" w:rsidP="00A20C20"/>
    <w:p w14:paraId="5E758129" w14:textId="3E7E3D98" w:rsidR="00A20C20" w:rsidRDefault="00A20C20" w:rsidP="00A20C20">
      <w:r>
        <w:t xml:space="preserve">If the bottle has a coin top stopper, grip the stopper upside down in between the first and second fingers of your pouring hand.  </w:t>
      </w:r>
      <w:r w:rsidR="00554F3A" w:rsidRPr="00554F3A">
        <w:rPr>
          <w:highlight w:val="yellow"/>
        </w:rPr>
        <w:t>Insert picture here?</w:t>
      </w:r>
      <w:r w:rsidR="00554F3A">
        <w:t xml:space="preserve">  </w:t>
      </w:r>
      <w:r>
        <w:t xml:space="preserve">This will allow you to hold the bottle and avoid setting the stopper on the bench.  </w:t>
      </w:r>
      <w:r w:rsidRPr="00A20C20">
        <w:t xml:space="preserve">If the reagent bottle has a glass stopper or a screw cap, place the stopper top side down on the bench to prevent transferring chemicals. </w:t>
      </w:r>
      <w:r w:rsidR="00516DC7">
        <w:t xml:space="preserve"> Hold the reagent bottle with the label against your hand.  This prevents chemicals spilling on the label and smearing or distorting the name, formula, or information.  </w:t>
      </w:r>
    </w:p>
    <w:p w14:paraId="2C9B3FA1" w14:textId="77777777" w:rsidR="00516DC7" w:rsidRDefault="00516DC7" w:rsidP="00A20C20"/>
    <w:p w14:paraId="5AE4CC18" w14:textId="4CFE6F4A" w:rsidR="00516DC7" w:rsidRDefault="00516DC7" w:rsidP="00A20C20">
      <w:r>
        <w:t>If the reagent bottle has a large mouth opening, hold a stirring rod again the lip of the opening</w:t>
      </w:r>
      <w:r w:rsidR="00554F3A">
        <w:t xml:space="preserve"> and pour the liquid down the stirring rod into your beaker.  </w:t>
      </w:r>
    </w:p>
    <w:p w14:paraId="2A384D69" w14:textId="77777777" w:rsidR="00554F3A" w:rsidRDefault="00554F3A" w:rsidP="00A20C20"/>
    <w:p w14:paraId="580041EC" w14:textId="2056D6E1" w:rsidR="00554F3A" w:rsidRDefault="00554F3A" w:rsidP="00A20C20">
      <w:r w:rsidRPr="00554F3A">
        <w:rPr>
          <w:highlight w:val="yellow"/>
        </w:rPr>
        <w:t>Insert picture here</w:t>
      </w:r>
    </w:p>
    <w:p w14:paraId="5CE8EF23" w14:textId="77777777" w:rsidR="00A20C20" w:rsidRDefault="00A20C20" w:rsidP="00A20C20"/>
    <w:p w14:paraId="6F2B0B79" w14:textId="3B92821D" w:rsidR="00A20C20" w:rsidRDefault="00A20C20" w:rsidP="00A20C20">
      <w:r>
        <w:t xml:space="preserve">Dispense only as much reagent as is needed.  NEVER return excess to the reagent bottle.  DO NOT insert a spatula, scoopula, or any other object into the reagent bottle.  </w:t>
      </w:r>
      <w:r w:rsidR="00516DC7">
        <w:t>These will contaminate the solution</w:t>
      </w:r>
      <w:r>
        <w:t>.</w:t>
      </w:r>
    </w:p>
    <w:p w14:paraId="6164012A" w14:textId="77777777" w:rsidR="00A20C20" w:rsidRDefault="00A20C20" w:rsidP="00A20C20"/>
    <w:p w14:paraId="243C1360" w14:textId="6DB3FA6E" w:rsidR="00A20C20" w:rsidRDefault="00A20C20" w:rsidP="00D31EE6">
      <w:r>
        <w:t>Be sure to recap the reagent bottle whe</w:t>
      </w:r>
      <w:r w:rsidR="00516DC7">
        <w:t>n you are done dispensing solution</w:t>
      </w:r>
      <w:r>
        <w:t xml:space="preserve">. </w:t>
      </w:r>
    </w:p>
    <w:p w14:paraId="7392556D" w14:textId="77777777" w:rsidR="00A20C20" w:rsidRDefault="00A20C20" w:rsidP="00D31EE6"/>
    <w:p w14:paraId="0C0DD17B" w14:textId="77777777" w:rsidR="00554F3A" w:rsidRDefault="00554F3A" w:rsidP="00D31EE6">
      <w:pPr>
        <w:rPr>
          <w:b/>
          <w:sz w:val="28"/>
          <w:szCs w:val="28"/>
        </w:rPr>
      </w:pPr>
      <w:bookmarkStart w:id="11" w:name="Separatingliquidsolid"/>
    </w:p>
    <w:p w14:paraId="2C4138D4" w14:textId="77777777" w:rsidR="00554F3A" w:rsidRDefault="00554F3A">
      <w:pPr>
        <w:rPr>
          <w:b/>
          <w:sz w:val="28"/>
          <w:szCs w:val="28"/>
        </w:rPr>
      </w:pPr>
      <w:r>
        <w:rPr>
          <w:b/>
          <w:sz w:val="28"/>
          <w:szCs w:val="28"/>
        </w:rPr>
        <w:br w:type="page"/>
      </w:r>
    </w:p>
    <w:p w14:paraId="4A7188EB" w14:textId="5D2DE9F7" w:rsidR="00D31EE6" w:rsidRPr="0071307C" w:rsidRDefault="00D31EE6" w:rsidP="00D31EE6">
      <w:pPr>
        <w:rPr>
          <w:b/>
          <w:sz w:val="28"/>
          <w:szCs w:val="28"/>
        </w:rPr>
      </w:pPr>
      <w:r w:rsidRPr="0071307C">
        <w:rPr>
          <w:b/>
          <w:sz w:val="28"/>
          <w:szCs w:val="28"/>
        </w:rPr>
        <w:t xml:space="preserve">Separating a liquid from a solid </w:t>
      </w:r>
    </w:p>
    <w:bookmarkEnd w:id="11"/>
    <w:p w14:paraId="256A93F5" w14:textId="77777777" w:rsidR="00A9594A" w:rsidRPr="00147F3D" w:rsidRDefault="00A9594A" w:rsidP="00A9594A">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414C411C" w14:textId="77777777" w:rsidR="00A9594A" w:rsidRPr="00147F3D" w:rsidRDefault="00A9594A" w:rsidP="00D31EE6">
      <w:pPr>
        <w:rPr>
          <w:sz w:val="28"/>
          <w:szCs w:val="28"/>
        </w:rPr>
      </w:pPr>
    </w:p>
    <w:p w14:paraId="42FA1FAA" w14:textId="77777777" w:rsidR="00D31EE6" w:rsidRPr="00147F3D" w:rsidRDefault="00D31EE6" w:rsidP="00D31EE6">
      <w:pPr>
        <w:rPr>
          <w:sz w:val="28"/>
          <w:szCs w:val="28"/>
        </w:rPr>
      </w:pPr>
    </w:p>
    <w:p w14:paraId="44A7A04B" w14:textId="2EC654AE" w:rsidR="00D31EE6" w:rsidRDefault="00554F3A" w:rsidP="00D31EE6">
      <w:r>
        <w:t xml:space="preserve">There are several techniques that can be used to separate a liquid and a solid if the solid is not dissolved.  </w:t>
      </w:r>
      <w:r w:rsidR="00213A53">
        <w:t>The two most common ones used in General Chemistry labs are described below.</w:t>
      </w:r>
    </w:p>
    <w:p w14:paraId="32DB18D6" w14:textId="77777777" w:rsidR="00554F3A" w:rsidRDefault="00554F3A" w:rsidP="00D31EE6"/>
    <w:p w14:paraId="3A904E43" w14:textId="22B4076C" w:rsidR="00554F3A" w:rsidRDefault="00554F3A" w:rsidP="00D31EE6">
      <w:r>
        <w:t xml:space="preserve">A) </w:t>
      </w:r>
      <w:r w:rsidR="00F6005E">
        <w:t xml:space="preserve"> </w:t>
      </w:r>
      <w:r w:rsidRPr="00554F3A">
        <w:rPr>
          <w:b/>
        </w:rPr>
        <w:t>Decanting</w:t>
      </w:r>
      <w:r>
        <w:t>:  If the solid is clearly separated from the liquid and settled on the bottom of the glassware (beaker, test tube, etc.):</w:t>
      </w:r>
    </w:p>
    <w:p w14:paraId="4D17269F" w14:textId="1202D61E" w:rsidR="00554F3A" w:rsidRDefault="00554F3A" w:rsidP="00554F3A">
      <w:pPr>
        <w:ind w:left="720" w:hanging="450"/>
      </w:pPr>
      <w:r>
        <w:t>1)  Without agitating the solid, slowly pour the liquid (supernatant) to a new glass container.</w:t>
      </w:r>
    </w:p>
    <w:p w14:paraId="11DCEDC1" w14:textId="77777777" w:rsidR="00554F3A" w:rsidRDefault="00554F3A" w:rsidP="00554F3A">
      <w:pPr>
        <w:ind w:left="720" w:hanging="450"/>
      </w:pPr>
    </w:p>
    <w:p w14:paraId="40DAF7F8" w14:textId="254BEAE5" w:rsidR="00554F3A" w:rsidRDefault="00554F3A" w:rsidP="00554F3A">
      <w:pPr>
        <w:ind w:left="450" w:hanging="450"/>
      </w:pPr>
      <w:r>
        <w:t xml:space="preserve">B)  </w:t>
      </w:r>
      <w:r w:rsidRPr="00213A53">
        <w:rPr>
          <w:b/>
        </w:rPr>
        <w:t>Gravity filtration</w:t>
      </w:r>
      <w:r>
        <w:t>: If the solid does not dissolve in liquid but is not settled at the bottom, filtration must be used to separate the two.</w:t>
      </w:r>
    </w:p>
    <w:p w14:paraId="4DCAB8D8" w14:textId="032B24F9" w:rsidR="00554F3A" w:rsidRDefault="00554F3A" w:rsidP="00213A53">
      <w:pPr>
        <w:ind w:left="810" w:hanging="450"/>
      </w:pPr>
      <w:r>
        <w:t xml:space="preserve">1) Fold </w:t>
      </w:r>
      <w:r w:rsidR="00213A53">
        <w:t xml:space="preserve">a </w:t>
      </w:r>
      <w:r>
        <w:t xml:space="preserve">round </w:t>
      </w:r>
      <w:r w:rsidR="00213A53">
        <w:t xml:space="preserve">piece of </w:t>
      </w:r>
      <w:r>
        <w:t xml:space="preserve">filter paper in half; fold in half again.  Separate the filter paper with one layer on one side and three layers on the other side.   </w:t>
      </w:r>
      <w:r w:rsidRPr="00213A53">
        <w:rPr>
          <w:highlight w:val="yellow"/>
        </w:rPr>
        <w:t>Insert picture here.</w:t>
      </w:r>
    </w:p>
    <w:p w14:paraId="32D2E802" w14:textId="1D99C279" w:rsidR="00213A53" w:rsidRDefault="00213A53" w:rsidP="00213A53">
      <w:pPr>
        <w:ind w:left="720" w:hanging="360"/>
      </w:pPr>
      <w:r>
        <w:t xml:space="preserve">2)  Place the folded filter paper snugly into a funnel.  Moisten the filter paper using a DI wash bottle.  This will help seat the paper in the funnel without popping out.  </w:t>
      </w:r>
    </w:p>
    <w:p w14:paraId="61D2C4EC" w14:textId="4126D75F" w:rsidR="00213A53" w:rsidRPr="00554F3A" w:rsidRDefault="00213A53" w:rsidP="00213A53">
      <w:pPr>
        <w:ind w:left="720" w:hanging="360"/>
        <w:sectPr w:rsidR="00213A53" w:rsidRPr="00554F3A" w:rsidSect="00147F3D">
          <w:pgSz w:w="12240" w:h="15840"/>
          <w:pgMar w:top="1440" w:right="1170" w:bottom="1440" w:left="1350" w:header="720" w:footer="720" w:gutter="0"/>
          <w:cols w:space="720"/>
        </w:sectPr>
      </w:pPr>
      <w:r>
        <w:t xml:space="preserve">3)  Transfer the liquid through the funnel.  Slowly fill the funnel less than two-thirds full.  Pour slowly enough that liquid does not rise over the top of the filter paper.  Keep the funnel stem full with filtrate; the weight of the filtrate creates a slight suction that helps speed up the filtering process.  </w:t>
      </w:r>
    </w:p>
    <w:p w14:paraId="06A4B468" w14:textId="1E6A9712" w:rsidR="00D31EE6" w:rsidRPr="0071307C" w:rsidRDefault="00D31EE6" w:rsidP="00D31EE6">
      <w:pPr>
        <w:rPr>
          <w:b/>
          <w:sz w:val="28"/>
          <w:szCs w:val="28"/>
        </w:rPr>
      </w:pPr>
      <w:bookmarkStart w:id="12" w:name="Bunsenburner"/>
      <w:r w:rsidRPr="0071307C">
        <w:rPr>
          <w:b/>
          <w:sz w:val="28"/>
          <w:szCs w:val="28"/>
        </w:rPr>
        <w:t>Using a Bunsen burner</w:t>
      </w:r>
    </w:p>
    <w:bookmarkEnd w:id="12"/>
    <w:p w14:paraId="5CF66929" w14:textId="77777777" w:rsidR="00A9594A" w:rsidRPr="00147F3D" w:rsidRDefault="00A9594A" w:rsidP="00A9594A">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7875DFC6" w14:textId="77777777" w:rsidR="00D31EE6" w:rsidRDefault="00D31EE6" w:rsidP="00D31EE6">
      <w:pPr>
        <w:rPr>
          <w:sz w:val="28"/>
          <w:szCs w:val="28"/>
        </w:rPr>
      </w:pPr>
    </w:p>
    <w:p w14:paraId="131EFF91" w14:textId="77777777" w:rsidR="002C6602" w:rsidRDefault="00231D6B" w:rsidP="002C6602">
      <w:pPr>
        <w:ind w:left="360" w:hanging="360"/>
      </w:pPr>
      <w:r w:rsidRPr="002C6602">
        <w:t>A Bunsen burner uses gas to produce a flame that can then be used t</w:t>
      </w:r>
      <w:r w:rsidR="002C6602">
        <w:t>o heat substances in lab.  When</w:t>
      </w:r>
    </w:p>
    <w:p w14:paraId="656B4661" w14:textId="273F0F81" w:rsidR="00231D6B" w:rsidRPr="002C6602" w:rsidRDefault="00231D6B" w:rsidP="002C6602">
      <w:pPr>
        <w:ind w:left="360" w:hanging="360"/>
      </w:pPr>
      <w:r w:rsidRPr="002C6602">
        <w:t xml:space="preserve">used properly, Bunsen burners are a safe and efficient source of heat.  </w:t>
      </w:r>
    </w:p>
    <w:p w14:paraId="03390785" w14:textId="77777777" w:rsidR="00231D6B" w:rsidRPr="002C6602" w:rsidRDefault="00231D6B" w:rsidP="002C6602">
      <w:pPr>
        <w:ind w:left="360" w:hanging="360"/>
      </w:pPr>
    </w:p>
    <w:p w14:paraId="4B0EB5E6" w14:textId="77777777" w:rsidR="002C6602" w:rsidRDefault="00231D6B" w:rsidP="002C6602">
      <w:pPr>
        <w:ind w:left="360" w:hanging="360"/>
      </w:pPr>
      <w:r w:rsidRPr="002C6602">
        <w:t>Rubber tubing is used to connect the Bunsen burner to a gas supply.</w:t>
      </w:r>
      <w:r w:rsidR="002C6602">
        <w:t xml:space="preserve">  Check the tubing for holes or</w:t>
      </w:r>
    </w:p>
    <w:p w14:paraId="29617379" w14:textId="0E6524E8" w:rsidR="00231D6B" w:rsidRDefault="00231D6B" w:rsidP="002C6602">
      <w:pPr>
        <w:ind w:left="360" w:hanging="360"/>
      </w:pPr>
      <w:r w:rsidRPr="002C6602">
        <w:t xml:space="preserve">cracks before connecting.  </w:t>
      </w:r>
      <w:r w:rsidR="002C6602">
        <w:t xml:space="preserve">You will need to use a striker or match to light the Bunsen burner. </w:t>
      </w:r>
    </w:p>
    <w:p w14:paraId="1742D4E4" w14:textId="79EDE752" w:rsidR="00AC00B4" w:rsidRPr="002C6602" w:rsidRDefault="00AC00B4" w:rsidP="002C6602">
      <w:pPr>
        <w:ind w:left="360" w:hanging="360"/>
      </w:pPr>
      <w:r>
        <w:br/>
      </w:r>
      <w:r w:rsidRPr="00AC00B4">
        <w:rPr>
          <w:highlight w:val="yellow"/>
        </w:rPr>
        <w:t>Insert labeled picture of Bunsen burner</w:t>
      </w:r>
    </w:p>
    <w:p w14:paraId="1C40FF1D" w14:textId="77777777" w:rsidR="00617142" w:rsidRPr="002C6602" w:rsidRDefault="00617142" w:rsidP="002C6602">
      <w:pPr>
        <w:ind w:left="360" w:hanging="360"/>
      </w:pPr>
    </w:p>
    <w:p w14:paraId="00ACAA36" w14:textId="0036AE62" w:rsidR="00617142" w:rsidRPr="002C6602" w:rsidRDefault="00617142" w:rsidP="002C6602">
      <w:pPr>
        <w:ind w:left="360" w:hanging="360"/>
      </w:pPr>
      <w:r w:rsidRPr="002C6602">
        <w:t>1) Clear the area around the Bunsen burner of any flammable materials.  Ensure that nothing is above the Bunsen burner.</w:t>
      </w:r>
    </w:p>
    <w:p w14:paraId="60940F37" w14:textId="202B55A6" w:rsidR="00617142" w:rsidRPr="002C6602" w:rsidRDefault="00617142" w:rsidP="002C6602">
      <w:pPr>
        <w:ind w:left="360" w:hanging="360"/>
      </w:pPr>
      <w:r w:rsidRPr="002C6602">
        <w:t xml:space="preserve">2) </w:t>
      </w:r>
      <w:r w:rsidR="002C6602">
        <w:t>After checking the rubber tubing for holes or cracks, c</w:t>
      </w:r>
      <w:r w:rsidRPr="002C6602">
        <w:t xml:space="preserve">onnect </w:t>
      </w:r>
      <w:r w:rsidR="002C6602">
        <w:t>it</w:t>
      </w:r>
      <w:r w:rsidRPr="002C6602">
        <w:t xml:space="preserve"> to the gas valve at the bench and the Bunsen burner.</w:t>
      </w:r>
    </w:p>
    <w:p w14:paraId="6C60A339" w14:textId="3227F14C" w:rsidR="00617142" w:rsidRPr="002C6602" w:rsidRDefault="00617142" w:rsidP="002C6602">
      <w:pPr>
        <w:ind w:left="360" w:hanging="360"/>
      </w:pPr>
      <w:r w:rsidRPr="002C6602">
        <w:t>3) Open the gas flow regulator dial at the base of the burner about one full turn.</w:t>
      </w:r>
    </w:p>
    <w:p w14:paraId="0BD62A78" w14:textId="398196CC" w:rsidR="00617142" w:rsidRPr="002C6602" w:rsidRDefault="00617142" w:rsidP="002C6602">
      <w:pPr>
        <w:ind w:left="360" w:hanging="360"/>
      </w:pPr>
      <w:r w:rsidRPr="002C6602">
        <w:t xml:space="preserve">4) Rotate the barrel sleeve </w:t>
      </w:r>
      <w:r w:rsidR="002C6602">
        <w:t xml:space="preserve">(the vertical post of the Bunsen burner) </w:t>
      </w:r>
      <w:r w:rsidRPr="002C6602">
        <w:t>to close the air supply holes completely.</w:t>
      </w:r>
    </w:p>
    <w:p w14:paraId="3A45EDE2" w14:textId="73564FC7" w:rsidR="00617142" w:rsidRPr="002C6602" w:rsidRDefault="00617142" w:rsidP="002C6602">
      <w:pPr>
        <w:ind w:left="360" w:hanging="360"/>
      </w:pPr>
      <w:r w:rsidRPr="002C6602">
        <w:t>5) Have a striker or lit match ready; open the gas valve at the bench (turn left to turn it on).</w:t>
      </w:r>
    </w:p>
    <w:p w14:paraId="042B74F6" w14:textId="1FBAA293" w:rsidR="00617142" w:rsidRPr="002C6602" w:rsidRDefault="00617142" w:rsidP="002C6602">
      <w:pPr>
        <w:ind w:left="360" w:hanging="360"/>
      </w:pPr>
      <w:r w:rsidRPr="002C6602">
        <w:t>6) Light the burner.  Be sure the striker is producing sparks as you strike it.  IF YOU CANNOT LIGHT THE BURNER, TURN OFF THE GAS!  Ask your lab instructor to help you light the burner.  The flame will be yellow at first.</w:t>
      </w:r>
    </w:p>
    <w:p w14:paraId="5DBE0587" w14:textId="3B82F39D" w:rsidR="00617142" w:rsidRPr="002C6602" w:rsidRDefault="00617142" w:rsidP="002C6602">
      <w:pPr>
        <w:ind w:left="360" w:hanging="360"/>
      </w:pPr>
      <w:r w:rsidRPr="002C6602">
        <w:t xml:space="preserve">7) Once lit, rotate the barrel sleeve </w:t>
      </w:r>
      <w:r w:rsidR="002C6602">
        <w:t xml:space="preserve">to the left </w:t>
      </w:r>
      <w:r w:rsidRPr="002C6602">
        <w:t>to open the air holes.  The flame will turn a blue shade and become more intense.</w:t>
      </w:r>
    </w:p>
    <w:p w14:paraId="71A3F299" w14:textId="33110187" w:rsidR="00617142" w:rsidRPr="002C6602" w:rsidRDefault="00617142" w:rsidP="002C6602">
      <w:pPr>
        <w:ind w:left="360" w:hanging="360"/>
      </w:pPr>
      <w:r w:rsidRPr="002C6602">
        <w:t xml:space="preserve">8) Adjust the Gas Flow Regulator and Air Inlet Holes to achieve the desired height and intensity of flame.  1-2 inches </w:t>
      </w:r>
      <w:r w:rsidR="002C6602" w:rsidRPr="002C6602">
        <w:t>is usually a good height, but air flow in the lab may require a larger flame.</w:t>
      </w:r>
    </w:p>
    <w:p w14:paraId="1A9DCEBE" w14:textId="168B08FE" w:rsidR="002C6602" w:rsidRPr="002C6602" w:rsidRDefault="002C6602" w:rsidP="002C6602">
      <w:pPr>
        <w:ind w:left="360" w:hanging="360"/>
      </w:pPr>
      <w:r w:rsidRPr="002C6602">
        <w:t>9) You should see two blue zones in the flame.  Just above the tip of the inner cone is the hottest part of the flame and should be used to heat substances.</w:t>
      </w:r>
    </w:p>
    <w:p w14:paraId="6EE4BE2E" w14:textId="77777777" w:rsidR="002C6602" w:rsidRPr="002C6602" w:rsidRDefault="002C6602" w:rsidP="002C6602">
      <w:pPr>
        <w:ind w:left="360" w:hanging="360"/>
      </w:pPr>
    </w:p>
    <w:p w14:paraId="5860D69B" w14:textId="6167A83B" w:rsidR="002C6602" w:rsidRPr="00AC00B4" w:rsidRDefault="002C6602" w:rsidP="002C6602">
      <w:pPr>
        <w:ind w:left="360" w:hanging="360"/>
        <w:rPr>
          <w:b/>
        </w:rPr>
      </w:pPr>
      <w:r w:rsidRPr="00AC00B4">
        <w:rPr>
          <w:b/>
        </w:rPr>
        <w:t xml:space="preserve">Heating a beaker: </w:t>
      </w:r>
    </w:p>
    <w:p w14:paraId="1615E7BB" w14:textId="3ECDF60E" w:rsidR="002C6602" w:rsidRDefault="002C6602" w:rsidP="002C6602">
      <w:pPr>
        <w:ind w:left="360" w:hanging="360"/>
      </w:pPr>
      <w:r w:rsidRPr="002C6602">
        <w:t xml:space="preserve">Set up </w:t>
      </w:r>
      <w:r>
        <w:t xml:space="preserve">a ring stand and metal ring </w:t>
      </w:r>
      <w:r w:rsidR="00AC00B4">
        <w:t xml:space="preserve">(or clay triangle) </w:t>
      </w:r>
      <w:r>
        <w:t xml:space="preserve">with wire gauze.  Light the Bunsen burner and then adjust the height of the metal ring before moving it over the burner.  Then place the beaker with solution or substance to be heated on the wire gauze.  </w:t>
      </w:r>
      <w:r w:rsidR="00562642">
        <w:t xml:space="preserve">If a large beaker is used, a support ring can be clamped to the ring stand and placed around the top of the beaker to avoid having it fall over.  </w:t>
      </w:r>
    </w:p>
    <w:p w14:paraId="7DAAF7AB" w14:textId="77777777" w:rsidR="00562642" w:rsidRDefault="00562642" w:rsidP="002C6602">
      <w:pPr>
        <w:ind w:left="360" w:hanging="360"/>
      </w:pPr>
    </w:p>
    <w:p w14:paraId="344B10BD" w14:textId="7E65574A" w:rsidR="00562642" w:rsidRDefault="00562642" w:rsidP="002C6602">
      <w:pPr>
        <w:ind w:left="360" w:hanging="360"/>
      </w:pPr>
      <w:r w:rsidRPr="00562642">
        <w:rPr>
          <w:highlight w:val="yellow"/>
        </w:rPr>
        <w:t>Insert picture here</w:t>
      </w:r>
    </w:p>
    <w:p w14:paraId="3B1AF1C1" w14:textId="77777777" w:rsidR="002C6602" w:rsidRDefault="002C6602" w:rsidP="002C6602">
      <w:pPr>
        <w:ind w:left="360" w:hanging="360"/>
      </w:pPr>
    </w:p>
    <w:p w14:paraId="4606BF74" w14:textId="2FC442C9" w:rsidR="002C6602" w:rsidRPr="00AC00B4" w:rsidRDefault="002C6602" w:rsidP="00AC00B4">
      <w:pPr>
        <w:ind w:left="360" w:hanging="360"/>
        <w:rPr>
          <w:b/>
        </w:rPr>
      </w:pPr>
      <w:r w:rsidRPr="00AC00B4">
        <w:rPr>
          <w:b/>
        </w:rPr>
        <w:t>Heating a test tube:</w:t>
      </w:r>
    </w:p>
    <w:p w14:paraId="2E84B14A" w14:textId="5E0C0DAB" w:rsidR="002C6602" w:rsidRDefault="00AC00B4" w:rsidP="002C6602">
      <w:pPr>
        <w:ind w:left="360" w:hanging="360"/>
      </w:pPr>
      <w:r>
        <w:t xml:space="preserve">A test tube holder (or clamp) must be used to heat the solution or substance in a test tube.  Hold the test tube at an angle </w:t>
      </w:r>
      <w:r w:rsidR="00562642">
        <w:t xml:space="preserve">pointed away from your, students’, and your instructor’s faces.  </w:t>
      </w:r>
      <w:r w:rsidR="00562642" w:rsidRPr="00562642">
        <w:rPr>
          <w:b/>
        </w:rPr>
        <w:t>NEVER</w:t>
      </w:r>
      <w:r w:rsidR="00562642">
        <w:t xml:space="preserve"> point the opening of a test tube toward anyone!</w:t>
      </w:r>
      <w:r>
        <w:t xml:space="preserve">  Move the test tube </w:t>
      </w:r>
      <w:r w:rsidR="00562642">
        <w:t xml:space="preserve">circularly in and out of the flame, heating from top to bottom.  Move the test tube </w:t>
      </w:r>
      <w:r>
        <w:t>back and forth in the flame to avoid overheating in one spot.</w:t>
      </w:r>
      <w:r w:rsidR="00E54CB5">
        <w:t xml:space="preserve">  Do not stopper a test tube while it is being heated.</w:t>
      </w:r>
    </w:p>
    <w:p w14:paraId="22EC589E" w14:textId="77777777" w:rsidR="00562642" w:rsidRDefault="00562642" w:rsidP="002C6602">
      <w:pPr>
        <w:ind w:left="360" w:hanging="360"/>
      </w:pPr>
    </w:p>
    <w:p w14:paraId="10D2BAC8" w14:textId="03F23369" w:rsidR="00562642" w:rsidRPr="002C6602" w:rsidRDefault="00562642" w:rsidP="002C6602">
      <w:pPr>
        <w:ind w:left="360" w:hanging="360"/>
        <w:sectPr w:rsidR="00562642" w:rsidRPr="002C6602" w:rsidSect="00147F3D">
          <w:pgSz w:w="12240" w:h="15840"/>
          <w:pgMar w:top="1440" w:right="1170" w:bottom="1440" w:left="1350" w:header="720" w:footer="720" w:gutter="0"/>
          <w:cols w:space="720"/>
        </w:sectPr>
      </w:pPr>
      <w:r w:rsidRPr="00562642">
        <w:rPr>
          <w:highlight w:val="yellow"/>
        </w:rPr>
        <w:t>Insert picture here</w:t>
      </w:r>
    </w:p>
    <w:p w14:paraId="4BD9AAD0" w14:textId="5E5B2B58" w:rsidR="00D31EE6" w:rsidRPr="0071307C" w:rsidRDefault="00D31EE6" w:rsidP="00D31EE6">
      <w:pPr>
        <w:rPr>
          <w:b/>
          <w:sz w:val="28"/>
          <w:szCs w:val="28"/>
        </w:rPr>
      </w:pPr>
      <w:bookmarkStart w:id="13" w:name="Centrifuge"/>
      <w:r w:rsidRPr="0071307C">
        <w:rPr>
          <w:b/>
          <w:sz w:val="28"/>
          <w:szCs w:val="28"/>
        </w:rPr>
        <w:t>Using a centrifuge</w:t>
      </w:r>
    </w:p>
    <w:bookmarkEnd w:id="13"/>
    <w:p w14:paraId="0C0CB3D2" w14:textId="77777777" w:rsidR="00A9594A" w:rsidRPr="00147F3D" w:rsidRDefault="00A9594A" w:rsidP="00A9594A">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0665D799" w14:textId="77777777" w:rsidR="00A9594A" w:rsidRDefault="00A9594A" w:rsidP="00D31EE6">
      <w:pPr>
        <w:rPr>
          <w:sz w:val="28"/>
          <w:szCs w:val="28"/>
        </w:rPr>
      </w:pPr>
    </w:p>
    <w:p w14:paraId="09AB5DF2" w14:textId="77777777" w:rsidR="00213A53" w:rsidRDefault="00213A53" w:rsidP="00D31EE6">
      <w:pPr>
        <w:rPr>
          <w:sz w:val="28"/>
          <w:szCs w:val="28"/>
        </w:rPr>
      </w:pPr>
    </w:p>
    <w:p w14:paraId="0E3FD260" w14:textId="06CAC400" w:rsidR="00213A53" w:rsidRPr="00CF0F99" w:rsidRDefault="00213A53" w:rsidP="00D31EE6">
      <w:r w:rsidRPr="00CF0F99">
        <w:t xml:space="preserve">Centrifuges are used to help separate a solid from a liquid.  A centrifuge has holders for test tubes angled outward.  When it spins at a high rate, solids are pulled to the bottom of a test tube.  Because it spins at such high speeds, several precautions must be taken to ensure safe usage and avoid breaking test tubes.  After centrifuging, the supernatant can be easily decanted into a new container.  </w:t>
      </w:r>
    </w:p>
    <w:p w14:paraId="3FFDCDBE" w14:textId="77777777" w:rsidR="00213A53" w:rsidRPr="00CF0F99" w:rsidRDefault="00213A53" w:rsidP="00D31EE6"/>
    <w:p w14:paraId="2BCDDC8A" w14:textId="1FE22E73" w:rsidR="00213A53" w:rsidRPr="00CF0F99" w:rsidRDefault="00213A53" w:rsidP="00D31EE6">
      <w:r w:rsidRPr="00CF0F99">
        <w:t xml:space="preserve">Balance test tubes by placing them across from one another.  Some centrifuges will have numbers at each opening.  You should make a note of which two positions you use as multiple groups might be sharing a centrifuge.  </w:t>
      </w:r>
      <w:r w:rsidR="00CF0F99" w:rsidRPr="00CF0F99">
        <w:t>If possible, label your tubes to identify which one is yours and which tube it is (if centrifuging multiple tubes).</w:t>
      </w:r>
    </w:p>
    <w:p w14:paraId="10158B94" w14:textId="77777777" w:rsidR="00213A53" w:rsidRPr="00CF0F99" w:rsidRDefault="00213A53" w:rsidP="00D31EE6"/>
    <w:p w14:paraId="641B0063" w14:textId="0823A72A" w:rsidR="00213A53" w:rsidRDefault="00213A53" w:rsidP="00D31EE6">
      <w:r w:rsidRPr="00CF0F99">
        <w:t>Test tubes are balanced by placing two test tubes with roughly equal volumes directly across from each other.  If only one test tube needs to be centrifuged, a roughly equal volume of water should be used in another tube.</w:t>
      </w:r>
    </w:p>
    <w:p w14:paraId="431CB9EF" w14:textId="77777777" w:rsidR="00CF0F99" w:rsidRDefault="00CF0F99" w:rsidP="00D31EE6"/>
    <w:p w14:paraId="4015DC97" w14:textId="55B0B5D5" w:rsidR="00CF0F99" w:rsidRDefault="00CF0F99" w:rsidP="00D31EE6">
      <w:r>
        <w:t>Test tubes should never be filled to a height more than one centimeter from the top.</w:t>
      </w:r>
    </w:p>
    <w:p w14:paraId="21BC73BC" w14:textId="77777777" w:rsidR="00CF0F99" w:rsidRDefault="00CF0F99" w:rsidP="00D31EE6"/>
    <w:p w14:paraId="773C919B" w14:textId="5908265F" w:rsidR="00CF0F99" w:rsidRDefault="00CF0F99" w:rsidP="00D31EE6">
      <w:r>
        <w:t>Be sure to close the lid before starting.  NEVER walk away from a spinning centrifuge.  If you hear a cracking sound, immediately stop the centrifuge.  Wait for it to stop spinning before opening the lid.</w:t>
      </w:r>
    </w:p>
    <w:p w14:paraId="69AAD05B" w14:textId="77777777" w:rsidR="00CF0F99" w:rsidRDefault="00CF0F99" w:rsidP="00D31EE6"/>
    <w:p w14:paraId="28B4F942" w14:textId="77777777" w:rsidR="00CF0F99" w:rsidRPr="00CF0F99" w:rsidRDefault="00CF0F99" w:rsidP="00D31EE6"/>
    <w:p w14:paraId="05B34727" w14:textId="77777777" w:rsidR="00213A53" w:rsidRDefault="00213A53" w:rsidP="00D31EE6">
      <w:pPr>
        <w:rPr>
          <w:sz w:val="28"/>
          <w:szCs w:val="28"/>
        </w:rPr>
      </w:pPr>
    </w:p>
    <w:p w14:paraId="7DC35FDB" w14:textId="77777777" w:rsidR="00213A53" w:rsidRPr="00147F3D" w:rsidRDefault="00213A53" w:rsidP="00D31EE6">
      <w:pPr>
        <w:rPr>
          <w:sz w:val="28"/>
          <w:szCs w:val="28"/>
        </w:rPr>
        <w:sectPr w:rsidR="00213A53" w:rsidRPr="00147F3D" w:rsidSect="00147F3D">
          <w:pgSz w:w="12240" w:h="15840"/>
          <w:pgMar w:top="1440" w:right="1170" w:bottom="1440" w:left="1350" w:header="720" w:footer="720" w:gutter="0"/>
          <w:cols w:space="720"/>
        </w:sectPr>
      </w:pPr>
    </w:p>
    <w:p w14:paraId="497113B9" w14:textId="02F9529A" w:rsidR="00D31EE6" w:rsidRPr="0071307C" w:rsidRDefault="00D31EE6" w:rsidP="00D31EE6">
      <w:pPr>
        <w:rPr>
          <w:b/>
          <w:sz w:val="28"/>
          <w:szCs w:val="28"/>
        </w:rPr>
      </w:pPr>
      <w:bookmarkStart w:id="14" w:name="Pipetting"/>
      <w:r w:rsidRPr="0071307C">
        <w:rPr>
          <w:b/>
          <w:sz w:val="28"/>
          <w:szCs w:val="28"/>
        </w:rPr>
        <w:t>Pipetting a solution</w:t>
      </w:r>
    </w:p>
    <w:bookmarkEnd w:id="14"/>
    <w:p w14:paraId="49481BEF" w14:textId="77777777" w:rsidR="00A414FB" w:rsidRPr="00147F3D" w:rsidRDefault="00A414FB" w:rsidP="00A414FB">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5E5D9DFD" w14:textId="77777777" w:rsidR="00D31EE6" w:rsidRPr="00147F3D" w:rsidRDefault="00D31EE6" w:rsidP="00D31EE6">
      <w:pPr>
        <w:rPr>
          <w:sz w:val="28"/>
          <w:szCs w:val="28"/>
        </w:rPr>
      </w:pPr>
    </w:p>
    <w:p w14:paraId="3F2BD2ED" w14:textId="3681C5DD" w:rsidR="00D31EE6" w:rsidRDefault="00CE70EA" w:rsidP="00D31EE6">
      <w:r w:rsidRPr="006A69FA">
        <w:t xml:space="preserve">Video: </w:t>
      </w:r>
      <w:hyperlink r:id="rId35" w:history="1">
        <w:r w:rsidR="001E6CF0" w:rsidRPr="00E15245">
          <w:rPr>
            <w:rStyle w:val="Hyperlink"/>
          </w:rPr>
          <w:t>https://www.youtube.com/watch?v=Zq1kY0qLpMk&amp;feature=youtu.be</w:t>
        </w:r>
      </w:hyperlink>
    </w:p>
    <w:p w14:paraId="0132C678" w14:textId="77777777" w:rsidR="00CE70EA" w:rsidRPr="006A69FA" w:rsidRDefault="00CE70EA" w:rsidP="00D31EE6"/>
    <w:p w14:paraId="13F49DAC" w14:textId="51F38B8B" w:rsidR="00CE70EA" w:rsidRPr="006A69FA" w:rsidRDefault="006A69FA" w:rsidP="00D31EE6">
      <w:pPr>
        <w:rPr>
          <w:b/>
        </w:rPr>
      </w:pPr>
      <w:r w:rsidRPr="006A69FA">
        <w:rPr>
          <w:b/>
        </w:rPr>
        <w:t>Conditioning a pipet:</w:t>
      </w:r>
    </w:p>
    <w:p w14:paraId="2DD24B94" w14:textId="77777777" w:rsidR="006A69FA" w:rsidRPr="000F2AAE" w:rsidRDefault="006A69FA" w:rsidP="006A69FA">
      <w:pPr>
        <w:pStyle w:val="ChapterHead"/>
        <w:rPr>
          <w:rFonts w:ascii="Times New Roman" w:hAnsi="Times New Roman"/>
          <w:i w:val="0"/>
          <w:iCs/>
          <w:sz w:val="24"/>
          <w:szCs w:val="24"/>
        </w:rPr>
      </w:pPr>
      <w:r w:rsidRPr="000F2AAE">
        <w:rPr>
          <w:rFonts w:ascii="Times New Roman" w:hAnsi="Times New Roman"/>
          <w:i w:val="0"/>
          <w:iCs/>
          <w:sz w:val="24"/>
          <w:szCs w:val="24"/>
        </w:rPr>
        <w:t xml:space="preserve">To use a pipet you must first clean </w:t>
      </w:r>
      <w:r>
        <w:rPr>
          <w:rFonts w:ascii="Times New Roman" w:hAnsi="Times New Roman"/>
          <w:i w:val="0"/>
          <w:iCs/>
          <w:sz w:val="24"/>
          <w:szCs w:val="24"/>
        </w:rPr>
        <w:t xml:space="preserve">and condition </w:t>
      </w:r>
      <w:r w:rsidRPr="000F2AAE">
        <w:rPr>
          <w:rFonts w:ascii="Times New Roman" w:hAnsi="Times New Roman"/>
          <w:i w:val="0"/>
          <w:iCs/>
          <w:sz w:val="24"/>
          <w:szCs w:val="24"/>
        </w:rPr>
        <w:t xml:space="preserve">it.  Assume it is dirty from the last lab. </w:t>
      </w:r>
    </w:p>
    <w:p w14:paraId="77AA3A50" w14:textId="5404D09D" w:rsidR="006A69FA" w:rsidRPr="000F2AAE" w:rsidRDefault="006A69FA" w:rsidP="00E54CB5">
      <w:pPr>
        <w:pStyle w:val="ChapterHead"/>
        <w:numPr>
          <w:ilvl w:val="0"/>
          <w:numId w:val="17"/>
        </w:numPr>
        <w:rPr>
          <w:rFonts w:ascii="Times New Roman" w:hAnsi="Times New Roman"/>
          <w:i w:val="0"/>
          <w:iCs/>
          <w:sz w:val="24"/>
          <w:szCs w:val="24"/>
        </w:rPr>
      </w:pPr>
      <w:r w:rsidRPr="000F2AAE">
        <w:rPr>
          <w:rFonts w:ascii="Times New Roman" w:hAnsi="Times New Roman"/>
          <w:i w:val="0"/>
          <w:iCs/>
          <w:sz w:val="24"/>
          <w:szCs w:val="24"/>
        </w:rPr>
        <w:t>Rinse with distilled water thoroughly.</w:t>
      </w:r>
    </w:p>
    <w:p w14:paraId="588C0F30" w14:textId="2822580A" w:rsidR="006A69FA" w:rsidRPr="000F2AAE" w:rsidRDefault="006A69FA" w:rsidP="006A69FA">
      <w:pPr>
        <w:pStyle w:val="ChapterHead"/>
        <w:numPr>
          <w:ilvl w:val="0"/>
          <w:numId w:val="17"/>
        </w:numPr>
        <w:rPr>
          <w:rFonts w:ascii="Times New Roman" w:hAnsi="Times New Roman"/>
          <w:i w:val="0"/>
          <w:iCs/>
          <w:sz w:val="24"/>
          <w:szCs w:val="24"/>
        </w:rPr>
      </w:pPr>
      <w:r w:rsidRPr="000F2AAE">
        <w:rPr>
          <w:rFonts w:ascii="Times New Roman" w:hAnsi="Times New Roman"/>
          <w:i w:val="0"/>
          <w:iCs/>
          <w:sz w:val="24"/>
          <w:szCs w:val="24"/>
        </w:rPr>
        <w:t>Condition with the solution to be measured by drawing a small portion of that solution into the pipet</w:t>
      </w:r>
      <w:r>
        <w:rPr>
          <w:rFonts w:ascii="Times New Roman" w:hAnsi="Times New Roman"/>
          <w:i w:val="0"/>
          <w:iCs/>
          <w:sz w:val="24"/>
          <w:szCs w:val="24"/>
        </w:rPr>
        <w:t xml:space="preserve">.  </w:t>
      </w:r>
      <w:r w:rsidRPr="00E54CB5">
        <w:rPr>
          <w:rFonts w:ascii="Times New Roman" w:hAnsi="Times New Roman"/>
          <w:b/>
          <w:i w:val="0"/>
          <w:iCs/>
          <w:sz w:val="24"/>
          <w:szCs w:val="24"/>
        </w:rPr>
        <w:t>Loosely</w:t>
      </w:r>
      <w:r>
        <w:rPr>
          <w:rFonts w:ascii="Times New Roman" w:hAnsi="Times New Roman"/>
          <w:i w:val="0"/>
          <w:iCs/>
          <w:sz w:val="24"/>
          <w:szCs w:val="24"/>
        </w:rPr>
        <w:t xml:space="preserve"> place</w:t>
      </w:r>
      <w:r w:rsidR="00E54CB5">
        <w:rPr>
          <w:rFonts w:ascii="Times New Roman" w:hAnsi="Times New Roman"/>
          <w:i w:val="0"/>
          <w:iCs/>
          <w:sz w:val="24"/>
          <w:szCs w:val="24"/>
        </w:rPr>
        <w:t xml:space="preserve"> with a pipet pump with a plastic wheel (or pipet bulb)</w:t>
      </w:r>
      <w:r>
        <w:rPr>
          <w:rFonts w:ascii="Times New Roman" w:hAnsi="Times New Roman"/>
          <w:i w:val="0"/>
          <w:iCs/>
          <w:sz w:val="24"/>
          <w:szCs w:val="24"/>
        </w:rPr>
        <w:t xml:space="preserve"> on top of the pipet</w:t>
      </w:r>
      <w:r w:rsidRPr="000F2AAE">
        <w:rPr>
          <w:rFonts w:ascii="Times New Roman" w:hAnsi="Times New Roman"/>
          <w:i w:val="0"/>
          <w:iCs/>
          <w:sz w:val="24"/>
          <w:szCs w:val="24"/>
        </w:rPr>
        <w:t xml:space="preserve">.  </w:t>
      </w:r>
      <w:r>
        <w:rPr>
          <w:rFonts w:ascii="Times New Roman" w:hAnsi="Times New Roman"/>
          <w:i w:val="0"/>
          <w:iCs/>
          <w:sz w:val="24"/>
          <w:szCs w:val="24"/>
        </w:rPr>
        <w:t>Draw s</w:t>
      </w:r>
      <w:r w:rsidRPr="000F2AAE">
        <w:rPr>
          <w:rFonts w:ascii="Times New Roman" w:hAnsi="Times New Roman"/>
          <w:i w:val="0"/>
          <w:iCs/>
          <w:sz w:val="24"/>
          <w:szCs w:val="24"/>
        </w:rPr>
        <w:t xml:space="preserve">olution about halfway </w:t>
      </w:r>
      <w:r>
        <w:rPr>
          <w:rFonts w:ascii="Times New Roman" w:hAnsi="Times New Roman"/>
          <w:i w:val="0"/>
          <w:iCs/>
          <w:sz w:val="24"/>
          <w:szCs w:val="24"/>
        </w:rPr>
        <w:t xml:space="preserve">up the pipet by rolling the wheel with your thumb (or forefinger).  Solution should fill the </w:t>
      </w:r>
      <w:r w:rsidRPr="006117D1">
        <w:rPr>
          <w:rFonts w:ascii="Times New Roman" w:hAnsi="Times New Roman"/>
          <w:i w:val="0"/>
          <w:iCs/>
          <w:sz w:val="24"/>
          <w:szCs w:val="24"/>
        </w:rPr>
        <w:t>bulb – the wide part</w:t>
      </w:r>
      <w:r w:rsidRPr="000F2AAE">
        <w:rPr>
          <w:rFonts w:ascii="Times New Roman" w:hAnsi="Times New Roman"/>
          <w:i w:val="0"/>
          <w:iCs/>
          <w:sz w:val="24"/>
          <w:szCs w:val="24"/>
        </w:rPr>
        <w:t xml:space="preserve"> </w:t>
      </w:r>
      <w:r>
        <w:rPr>
          <w:rFonts w:ascii="Times New Roman" w:hAnsi="Times New Roman"/>
          <w:i w:val="0"/>
          <w:iCs/>
          <w:sz w:val="24"/>
          <w:szCs w:val="24"/>
        </w:rPr>
        <w:t>– about halfway</w:t>
      </w:r>
      <w:r w:rsidRPr="000F2AAE">
        <w:rPr>
          <w:rFonts w:ascii="Times New Roman" w:hAnsi="Times New Roman"/>
          <w:i w:val="0"/>
          <w:iCs/>
          <w:sz w:val="24"/>
          <w:szCs w:val="24"/>
        </w:rPr>
        <w:t>.  Quickly cap the top of the pipet</w:t>
      </w:r>
      <w:r>
        <w:rPr>
          <w:rFonts w:ascii="Times New Roman" w:hAnsi="Times New Roman"/>
          <w:i w:val="0"/>
          <w:iCs/>
          <w:sz w:val="24"/>
          <w:szCs w:val="24"/>
        </w:rPr>
        <w:t xml:space="preserve"> with your thumb</w:t>
      </w:r>
      <w:r w:rsidRPr="000F2AAE">
        <w:rPr>
          <w:rFonts w:ascii="Times New Roman" w:hAnsi="Times New Roman"/>
          <w:i w:val="0"/>
          <w:iCs/>
          <w:sz w:val="24"/>
          <w:szCs w:val="24"/>
        </w:rPr>
        <w:t xml:space="preserve"> while simultaneously pushing the pump off with your thumb.  </w:t>
      </w:r>
    </w:p>
    <w:p w14:paraId="102F95A8" w14:textId="77777777" w:rsidR="006A69FA" w:rsidRPr="000F2AAE" w:rsidRDefault="006A69FA" w:rsidP="006A69FA">
      <w:pPr>
        <w:pStyle w:val="ChapterHead"/>
        <w:numPr>
          <w:ilvl w:val="0"/>
          <w:numId w:val="17"/>
        </w:numPr>
        <w:rPr>
          <w:rFonts w:ascii="Times New Roman" w:hAnsi="Times New Roman"/>
          <w:i w:val="0"/>
          <w:iCs/>
          <w:sz w:val="24"/>
          <w:szCs w:val="24"/>
        </w:rPr>
      </w:pPr>
      <w:r w:rsidRPr="000F2AAE">
        <w:rPr>
          <w:rFonts w:ascii="Times New Roman" w:hAnsi="Times New Roman"/>
          <w:i w:val="0"/>
          <w:iCs/>
          <w:sz w:val="24"/>
          <w:szCs w:val="24"/>
        </w:rPr>
        <w:t xml:space="preserve">Roll the solution around inside the pipet and </w:t>
      </w:r>
      <w:r w:rsidRPr="00F4378B">
        <w:rPr>
          <w:rFonts w:ascii="Times New Roman" w:hAnsi="Times New Roman"/>
          <w:i w:val="0"/>
          <w:iCs/>
          <w:sz w:val="24"/>
          <w:szCs w:val="24"/>
        </w:rPr>
        <w:t>empty</w:t>
      </w:r>
      <w:r w:rsidRPr="000F2AAE">
        <w:rPr>
          <w:rFonts w:ascii="Times New Roman" w:hAnsi="Times New Roman"/>
          <w:i w:val="0"/>
          <w:iCs/>
          <w:sz w:val="24"/>
          <w:szCs w:val="24"/>
        </w:rPr>
        <w:t xml:space="preserve"> through </w:t>
      </w:r>
      <w:r w:rsidRPr="00F4378B">
        <w:rPr>
          <w:rFonts w:ascii="Times New Roman" w:hAnsi="Times New Roman"/>
          <w:b/>
          <w:i w:val="0"/>
          <w:iCs/>
          <w:sz w:val="24"/>
          <w:szCs w:val="24"/>
        </w:rPr>
        <w:t>both ends</w:t>
      </w:r>
      <w:r w:rsidRPr="000F2AAE">
        <w:rPr>
          <w:rFonts w:ascii="Times New Roman" w:hAnsi="Times New Roman"/>
          <w:i w:val="0"/>
          <w:iCs/>
          <w:sz w:val="24"/>
          <w:szCs w:val="24"/>
        </w:rPr>
        <w:t xml:space="preserve"> to ensure the inside of the pipet is coated with the solution.</w:t>
      </w:r>
    </w:p>
    <w:p w14:paraId="4898476E" w14:textId="77777777" w:rsidR="00E54CB5" w:rsidRPr="00E54CB5" w:rsidRDefault="00E54CB5" w:rsidP="00E54CB5">
      <w:pPr>
        <w:pStyle w:val="ChapterHead"/>
        <w:spacing w:after="80"/>
        <w:ind w:left="720"/>
        <w:rPr>
          <w:rFonts w:ascii="Times New Roman" w:hAnsi="Times New Roman"/>
          <w:b/>
          <w:i w:val="0"/>
          <w:iCs/>
          <w:sz w:val="24"/>
          <w:szCs w:val="24"/>
        </w:rPr>
      </w:pPr>
    </w:p>
    <w:p w14:paraId="78E5C609" w14:textId="2E872027" w:rsidR="00E54CB5" w:rsidRPr="00E54CB5" w:rsidRDefault="00E54CB5" w:rsidP="00E54CB5">
      <w:pPr>
        <w:pStyle w:val="ChapterHead"/>
        <w:spacing w:after="80"/>
        <w:rPr>
          <w:rFonts w:ascii="Times New Roman" w:hAnsi="Times New Roman"/>
          <w:b/>
          <w:i w:val="0"/>
          <w:iCs/>
          <w:sz w:val="24"/>
          <w:szCs w:val="24"/>
        </w:rPr>
      </w:pPr>
      <w:r w:rsidRPr="00E54CB5">
        <w:rPr>
          <w:rFonts w:ascii="Times New Roman" w:hAnsi="Times New Roman"/>
          <w:b/>
          <w:i w:val="0"/>
          <w:iCs/>
          <w:sz w:val="24"/>
          <w:szCs w:val="24"/>
        </w:rPr>
        <w:t xml:space="preserve">Measuring </w:t>
      </w:r>
      <w:r>
        <w:rPr>
          <w:rFonts w:ascii="Times New Roman" w:hAnsi="Times New Roman"/>
          <w:b/>
          <w:i w:val="0"/>
          <w:iCs/>
          <w:sz w:val="24"/>
          <w:szCs w:val="24"/>
        </w:rPr>
        <w:t>v</w:t>
      </w:r>
      <w:r w:rsidRPr="00E54CB5">
        <w:rPr>
          <w:rFonts w:ascii="Times New Roman" w:hAnsi="Times New Roman"/>
          <w:b/>
          <w:i w:val="0"/>
          <w:iCs/>
          <w:sz w:val="24"/>
          <w:szCs w:val="24"/>
        </w:rPr>
        <w:t>olume with a pipet:</w:t>
      </w:r>
    </w:p>
    <w:p w14:paraId="0C8D131E" w14:textId="61F068EA" w:rsidR="006A69FA" w:rsidRPr="000F2AAE" w:rsidRDefault="00E54CB5" w:rsidP="00E54CB5">
      <w:pPr>
        <w:pStyle w:val="ChapterHead"/>
        <w:spacing w:after="80"/>
        <w:ind w:left="720" w:hanging="360"/>
        <w:rPr>
          <w:rFonts w:ascii="Times New Roman" w:hAnsi="Times New Roman"/>
          <w:i w:val="0"/>
          <w:iCs/>
          <w:sz w:val="24"/>
          <w:szCs w:val="24"/>
        </w:rPr>
      </w:pPr>
      <w:r>
        <w:rPr>
          <w:rFonts w:ascii="Times New Roman" w:hAnsi="Times New Roman"/>
          <w:i w:val="0"/>
          <w:iCs/>
          <w:sz w:val="24"/>
          <w:szCs w:val="24"/>
        </w:rPr>
        <w:t xml:space="preserve">1)  </w:t>
      </w:r>
      <w:r>
        <w:rPr>
          <w:rFonts w:ascii="Times New Roman" w:hAnsi="Times New Roman"/>
          <w:i w:val="0"/>
          <w:iCs/>
          <w:sz w:val="24"/>
          <w:szCs w:val="24"/>
        </w:rPr>
        <w:tab/>
      </w:r>
      <w:r w:rsidR="006A69FA">
        <w:rPr>
          <w:rFonts w:ascii="Times New Roman" w:hAnsi="Times New Roman"/>
          <w:i w:val="0"/>
          <w:iCs/>
          <w:sz w:val="24"/>
          <w:szCs w:val="24"/>
        </w:rPr>
        <w:t xml:space="preserve">Loosely place the pump on top of the pipet again </w:t>
      </w:r>
      <w:r>
        <w:rPr>
          <w:rFonts w:ascii="Times New Roman" w:hAnsi="Times New Roman"/>
          <w:i w:val="0"/>
          <w:iCs/>
          <w:sz w:val="24"/>
          <w:szCs w:val="24"/>
        </w:rPr>
        <w:t>to draw</w:t>
      </w:r>
      <w:r w:rsidR="006A69FA" w:rsidRPr="000F2AAE">
        <w:rPr>
          <w:rFonts w:ascii="Times New Roman" w:hAnsi="Times New Roman"/>
          <w:i w:val="0"/>
          <w:iCs/>
          <w:sz w:val="24"/>
          <w:szCs w:val="24"/>
        </w:rPr>
        <w:t xml:space="preserve"> solution </w:t>
      </w:r>
      <w:r w:rsidR="006A69FA">
        <w:rPr>
          <w:rFonts w:ascii="Times New Roman" w:hAnsi="Times New Roman"/>
          <w:i w:val="0"/>
          <w:iCs/>
          <w:sz w:val="24"/>
          <w:szCs w:val="24"/>
        </w:rPr>
        <w:t xml:space="preserve">well </w:t>
      </w:r>
      <w:r w:rsidR="006A69FA" w:rsidRPr="000F2AAE">
        <w:rPr>
          <w:rFonts w:ascii="Times New Roman" w:hAnsi="Times New Roman"/>
          <w:i w:val="0"/>
          <w:iCs/>
          <w:sz w:val="24"/>
          <w:szCs w:val="24"/>
        </w:rPr>
        <w:t>above the “mark” on the pipet</w:t>
      </w:r>
      <w:r w:rsidR="006A69FA">
        <w:rPr>
          <w:rFonts w:ascii="Times New Roman" w:hAnsi="Times New Roman"/>
          <w:i w:val="0"/>
          <w:iCs/>
          <w:sz w:val="24"/>
          <w:szCs w:val="24"/>
        </w:rPr>
        <w:t>.  Ta</w:t>
      </w:r>
      <w:r w:rsidR="006A69FA" w:rsidRPr="000F2AAE">
        <w:rPr>
          <w:rFonts w:ascii="Times New Roman" w:hAnsi="Times New Roman"/>
          <w:i w:val="0"/>
          <w:iCs/>
          <w:sz w:val="24"/>
          <w:szCs w:val="24"/>
        </w:rPr>
        <w:t>k</w:t>
      </w:r>
      <w:r w:rsidR="006A69FA">
        <w:rPr>
          <w:rFonts w:ascii="Times New Roman" w:hAnsi="Times New Roman"/>
          <w:i w:val="0"/>
          <w:iCs/>
          <w:sz w:val="24"/>
          <w:szCs w:val="24"/>
        </w:rPr>
        <w:t>e</w:t>
      </w:r>
      <w:r w:rsidR="006A69FA" w:rsidRPr="000F2AAE">
        <w:rPr>
          <w:rFonts w:ascii="Times New Roman" w:hAnsi="Times New Roman"/>
          <w:i w:val="0"/>
          <w:iCs/>
          <w:sz w:val="24"/>
          <w:szCs w:val="24"/>
        </w:rPr>
        <w:t xml:space="preserve"> care NOT to suck the solution all the way up into the pump.  Simultaneously push the pump off with your thumb while capping the top of the pipet.</w:t>
      </w:r>
    </w:p>
    <w:p w14:paraId="1B232B82" w14:textId="3E1C1DF7" w:rsidR="006A69FA" w:rsidRPr="000F2AAE" w:rsidRDefault="00E54CB5" w:rsidP="00E54CB5">
      <w:pPr>
        <w:pStyle w:val="ChapterHead"/>
        <w:spacing w:after="80"/>
        <w:ind w:left="720" w:hanging="360"/>
        <w:rPr>
          <w:rFonts w:ascii="Times New Roman" w:hAnsi="Times New Roman"/>
          <w:i w:val="0"/>
          <w:iCs/>
          <w:sz w:val="24"/>
          <w:szCs w:val="24"/>
        </w:rPr>
      </w:pPr>
      <w:r>
        <w:rPr>
          <w:rFonts w:ascii="Times New Roman" w:hAnsi="Times New Roman"/>
          <w:i w:val="0"/>
          <w:iCs/>
          <w:sz w:val="24"/>
          <w:szCs w:val="24"/>
        </w:rPr>
        <w:t xml:space="preserve">2) </w:t>
      </w:r>
      <w:r>
        <w:rPr>
          <w:rFonts w:ascii="Times New Roman" w:hAnsi="Times New Roman"/>
          <w:i w:val="0"/>
          <w:iCs/>
          <w:sz w:val="24"/>
          <w:szCs w:val="24"/>
        </w:rPr>
        <w:tab/>
      </w:r>
      <w:r w:rsidR="006A69FA">
        <w:rPr>
          <w:rFonts w:ascii="Times New Roman" w:hAnsi="Times New Roman"/>
          <w:i w:val="0"/>
          <w:iCs/>
          <w:sz w:val="24"/>
          <w:szCs w:val="24"/>
        </w:rPr>
        <w:t>Gently roll</w:t>
      </w:r>
      <w:r w:rsidR="006A69FA" w:rsidRPr="000F2AAE">
        <w:rPr>
          <w:rFonts w:ascii="Times New Roman" w:hAnsi="Times New Roman"/>
          <w:i w:val="0"/>
          <w:iCs/>
          <w:sz w:val="24"/>
          <w:szCs w:val="24"/>
        </w:rPr>
        <w:t xml:space="preserve"> your thumb to lower the solution to the “mark” exactly.  The bottom of the meniscus must be exactly at the “mark”.  Be sure that the tip of the pipet is not resting on the bottom of the beaker when you measure this.  Otherwise, the level of the meniscus will change when you raise the pipet.</w:t>
      </w:r>
    </w:p>
    <w:p w14:paraId="2F48EA40" w14:textId="49DD3731" w:rsidR="006A69FA" w:rsidRPr="000F2AAE" w:rsidRDefault="00E54CB5" w:rsidP="00E54CB5">
      <w:pPr>
        <w:pStyle w:val="ChapterHead"/>
        <w:spacing w:after="80"/>
        <w:ind w:left="720" w:hanging="360"/>
        <w:rPr>
          <w:rFonts w:ascii="Times New Roman" w:hAnsi="Times New Roman"/>
          <w:i w:val="0"/>
          <w:iCs/>
          <w:sz w:val="24"/>
          <w:szCs w:val="24"/>
        </w:rPr>
      </w:pPr>
      <w:r>
        <w:rPr>
          <w:rFonts w:ascii="Times New Roman" w:hAnsi="Times New Roman"/>
          <w:i w:val="0"/>
          <w:iCs/>
          <w:sz w:val="24"/>
          <w:szCs w:val="24"/>
        </w:rPr>
        <w:t xml:space="preserve">3)   </w:t>
      </w:r>
      <w:r w:rsidR="006A69FA">
        <w:rPr>
          <w:rFonts w:ascii="Times New Roman" w:hAnsi="Times New Roman"/>
          <w:i w:val="0"/>
          <w:iCs/>
          <w:sz w:val="24"/>
          <w:szCs w:val="24"/>
        </w:rPr>
        <w:t>D</w:t>
      </w:r>
      <w:r w:rsidR="006A69FA" w:rsidRPr="000F2AAE">
        <w:rPr>
          <w:rFonts w:ascii="Times New Roman" w:hAnsi="Times New Roman"/>
          <w:i w:val="0"/>
          <w:iCs/>
          <w:sz w:val="24"/>
          <w:szCs w:val="24"/>
        </w:rPr>
        <w:t xml:space="preserve">ispense the solution into the flask by removing </w:t>
      </w:r>
      <w:r w:rsidR="006A69FA">
        <w:rPr>
          <w:rFonts w:ascii="Times New Roman" w:hAnsi="Times New Roman"/>
          <w:i w:val="0"/>
          <w:iCs/>
          <w:sz w:val="24"/>
          <w:szCs w:val="24"/>
        </w:rPr>
        <w:t>your thumb</w:t>
      </w:r>
      <w:r w:rsidR="006A69FA" w:rsidRPr="000F2AAE">
        <w:rPr>
          <w:rFonts w:ascii="Times New Roman" w:hAnsi="Times New Roman"/>
          <w:i w:val="0"/>
          <w:iCs/>
          <w:sz w:val="24"/>
          <w:szCs w:val="24"/>
        </w:rPr>
        <w:t xml:space="preserve"> and letting it drain into the </w:t>
      </w:r>
      <w:r w:rsidR="006A69FA">
        <w:rPr>
          <w:rFonts w:ascii="Times New Roman" w:hAnsi="Times New Roman"/>
          <w:i w:val="0"/>
          <w:iCs/>
          <w:sz w:val="24"/>
          <w:szCs w:val="24"/>
        </w:rPr>
        <w:t>g</w:t>
      </w:r>
      <w:r w:rsidR="006A69FA" w:rsidRPr="000F2AAE">
        <w:rPr>
          <w:rFonts w:ascii="Times New Roman" w:hAnsi="Times New Roman"/>
          <w:i w:val="0"/>
          <w:iCs/>
          <w:sz w:val="24"/>
          <w:szCs w:val="24"/>
        </w:rPr>
        <w:t xml:space="preserve">lassware </w:t>
      </w:r>
      <w:r w:rsidR="00771F05">
        <w:rPr>
          <w:rFonts w:ascii="Times New Roman" w:hAnsi="Times New Roman"/>
          <w:i w:val="0"/>
          <w:iCs/>
          <w:sz w:val="24"/>
          <w:szCs w:val="24"/>
        </w:rPr>
        <w:t xml:space="preserve">(Erlenmeyer flask or beaker) </w:t>
      </w:r>
      <w:r w:rsidR="006A69FA" w:rsidRPr="000F2AAE">
        <w:rPr>
          <w:rFonts w:ascii="Times New Roman" w:hAnsi="Times New Roman"/>
          <w:i w:val="0"/>
          <w:iCs/>
          <w:sz w:val="24"/>
          <w:szCs w:val="24"/>
        </w:rPr>
        <w:t>to be used.</w:t>
      </w:r>
      <w:r w:rsidR="006A69FA" w:rsidRPr="000F2AAE">
        <w:rPr>
          <w:rFonts w:ascii="Times New Roman" w:hAnsi="Times New Roman"/>
          <w:i w:val="0"/>
          <w:color w:val="auto"/>
          <w:sz w:val="24"/>
          <w:szCs w:val="24"/>
        </w:rPr>
        <w:t xml:space="preserve"> </w:t>
      </w:r>
      <w:r w:rsidR="00771F05">
        <w:rPr>
          <w:rFonts w:ascii="Times New Roman" w:hAnsi="Times New Roman"/>
          <w:i w:val="0"/>
          <w:color w:val="auto"/>
          <w:sz w:val="24"/>
          <w:szCs w:val="24"/>
        </w:rPr>
        <w:t xml:space="preserve"> Allow an extra 10-20 seconds for all solution to drain out.  Touch the end of the pipet to the side of the glassware to remove the last drop.  </w:t>
      </w:r>
    </w:p>
    <w:p w14:paraId="1B4F72CB" w14:textId="7713E62F" w:rsidR="006A69FA" w:rsidRPr="000F2AAE" w:rsidRDefault="006A69FA" w:rsidP="00E54CB5">
      <w:pPr>
        <w:pStyle w:val="ChapterHead"/>
        <w:numPr>
          <w:ilvl w:val="0"/>
          <w:numId w:val="17"/>
        </w:numPr>
        <w:spacing w:after="80"/>
        <w:rPr>
          <w:rFonts w:ascii="Times New Roman" w:hAnsi="Times New Roman"/>
          <w:i w:val="0"/>
          <w:iCs/>
          <w:sz w:val="24"/>
          <w:szCs w:val="24"/>
        </w:rPr>
      </w:pPr>
      <w:r w:rsidRPr="000F2AAE">
        <w:rPr>
          <w:rFonts w:ascii="Times New Roman" w:hAnsi="Times New Roman"/>
          <w:i w:val="0"/>
          <w:color w:val="auto"/>
          <w:sz w:val="24"/>
          <w:szCs w:val="24"/>
        </w:rPr>
        <w:t xml:space="preserve">Note: </w:t>
      </w:r>
      <w:r w:rsidR="00771F05">
        <w:rPr>
          <w:rFonts w:ascii="Times New Roman" w:hAnsi="Times New Roman"/>
          <w:b/>
          <w:bCs/>
          <w:i w:val="0"/>
          <w:sz w:val="24"/>
          <w:szCs w:val="24"/>
        </w:rPr>
        <w:t xml:space="preserve">DO NOT </w:t>
      </w:r>
      <w:r>
        <w:rPr>
          <w:rFonts w:ascii="Times New Roman" w:hAnsi="Times New Roman"/>
          <w:i w:val="0"/>
          <w:sz w:val="24"/>
          <w:szCs w:val="24"/>
        </w:rPr>
        <w:t>force out</w:t>
      </w:r>
      <w:r w:rsidRPr="000F2AAE">
        <w:rPr>
          <w:rFonts w:ascii="Times New Roman" w:hAnsi="Times New Roman"/>
          <w:i w:val="0"/>
          <w:sz w:val="24"/>
          <w:szCs w:val="24"/>
        </w:rPr>
        <w:t xml:space="preserve"> the small amount of liquid remaining in the tip</w:t>
      </w:r>
      <w:r>
        <w:rPr>
          <w:rFonts w:ascii="Times New Roman" w:hAnsi="Times New Roman"/>
          <w:i w:val="0"/>
          <w:sz w:val="24"/>
          <w:szCs w:val="24"/>
        </w:rPr>
        <w:t xml:space="preserve"> of the pipet</w:t>
      </w:r>
      <w:r w:rsidRPr="000F2AAE">
        <w:rPr>
          <w:rFonts w:ascii="Times New Roman" w:hAnsi="Times New Roman"/>
          <w:i w:val="0"/>
          <w:sz w:val="24"/>
          <w:szCs w:val="24"/>
        </w:rPr>
        <w:t xml:space="preserve">. Pipets are calibrated to retain this amount. </w:t>
      </w:r>
    </w:p>
    <w:p w14:paraId="77164E99" w14:textId="77777777" w:rsidR="006A69FA" w:rsidRDefault="006A69FA" w:rsidP="00E54CB5">
      <w:pPr>
        <w:ind w:left="720" w:hanging="360"/>
        <w:rPr>
          <w:sz w:val="28"/>
          <w:szCs w:val="28"/>
        </w:rPr>
      </w:pPr>
    </w:p>
    <w:p w14:paraId="5EF5C2E1" w14:textId="77777777" w:rsidR="00E54CB5" w:rsidRDefault="00E54CB5" w:rsidP="00D31EE6">
      <w:pPr>
        <w:rPr>
          <w:sz w:val="28"/>
          <w:szCs w:val="28"/>
        </w:rPr>
      </w:pPr>
    </w:p>
    <w:p w14:paraId="154224D5" w14:textId="122A15E7" w:rsidR="00E54CB5" w:rsidRPr="00147F3D" w:rsidRDefault="00E54CB5" w:rsidP="00D31EE6">
      <w:pPr>
        <w:rPr>
          <w:sz w:val="28"/>
          <w:szCs w:val="28"/>
        </w:rPr>
        <w:sectPr w:rsidR="00E54CB5" w:rsidRPr="00147F3D" w:rsidSect="00147F3D">
          <w:pgSz w:w="12240" w:h="15840"/>
          <w:pgMar w:top="1440" w:right="1170" w:bottom="1440" w:left="1350" w:header="720" w:footer="720" w:gutter="0"/>
          <w:cols w:space="720"/>
        </w:sectPr>
      </w:pPr>
      <w:r w:rsidRPr="00E54CB5">
        <w:rPr>
          <w:sz w:val="28"/>
          <w:szCs w:val="28"/>
          <w:highlight w:val="yellow"/>
        </w:rPr>
        <w:t>Insert pictures here (bottom of pipet off bottom of beaker; thumb on top of pipet, liquid at mark)</w:t>
      </w:r>
      <w:r w:rsidR="00F6005E">
        <w:rPr>
          <w:noProof/>
          <w:sz w:val="28"/>
          <w:szCs w:val="28"/>
          <w:lang w:eastAsia="en-US"/>
        </w:rPr>
        <w:drawing>
          <wp:inline distT="0" distB="0" distL="0" distR="0" wp14:anchorId="253171AE" wp14:editId="55FCBC13">
            <wp:extent cx="1852020" cy="3343709"/>
            <wp:effectExtent l="0" t="0" r="2540" b="9525"/>
            <wp:docPr id="27" name="Picture 27" descr="GCC DISC:CHM 152LL:CHM152LL F17:Techniques Pics:Pipetting_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C DISC:CHM 152LL:CHM152LL F17:Techniques Pics:Pipetting_2 cop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2164" cy="3343970"/>
                    </a:xfrm>
                    <a:prstGeom prst="rect">
                      <a:avLst/>
                    </a:prstGeom>
                    <a:noFill/>
                    <a:ln>
                      <a:noFill/>
                    </a:ln>
                  </pic:spPr>
                </pic:pic>
              </a:graphicData>
            </a:graphic>
          </wp:inline>
        </w:drawing>
      </w:r>
      <w:r w:rsidR="00F6005E">
        <w:rPr>
          <w:sz w:val="28"/>
          <w:szCs w:val="28"/>
        </w:rPr>
        <w:t xml:space="preserve">        </w:t>
      </w:r>
      <w:r w:rsidR="00F6005E">
        <w:rPr>
          <w:noProof/>
          <w:sz w:val="28"/>
          <w:szCs w:val="28"/>
          <w:lang w:eastAsia="en-US"/>
        </w:rPr>
        <w:drawing>
          <wp:inline distT="0" distB="0" distL="0" distR="0" wp14:anchorId="237BC593" wp14:editId="5124C247">
            <wp:extent cx="1469251" cy="3343709"/>
            <wp:effectExtent l="0" t="0" r="4445" b="9525"/>
            <wp:docPr id="28" name="Picture 28" descr="GCC DISC:CHM 152LL:CHM152LL F17:Techniques Pics:PipetMeniscu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CC DISC:CHM 152LL:CHM152LL F17:Techniques Pics:PipetMeniscus copy.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7069" r="33136" b="33838"/>
                    <a:stretch/>
                  </pic:blipFill>
                  <pic:spPr bwMode="auto">
                    <a:xfrm>
                      <a:off x="0" y="0"/>
                      <a:ext cx="1470803" cy="334724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EC65C5" w14:textId="6BE867CE" w:rsidR="00D31EE6" w:rsidRPr="0071307C" w:rsidRDefault="00D31EE6" w:rsidP="00D31EE6">
      <w:pPr>
        <w:rPr>
          <w:b/>
          <w:sz w:val="28"/>
          <w:szCs w:val="28"/>
        </w:rPr>
      </w:pPr>
      <w:bookmarkStart w:id="15" w:name="Usingaburet"/>
      <w:r w:rsidRPr="0071307C">
        <w:rPr>
          <w:b/>
          <w:sz w:val="28"/>
          <w:szCs w:val="28"/>
        </w:rPr>
        <w:t>Using a buret to deliver solution</w:t>
      </w:r>
    </w:p>
    <w:bookmarkEnd w:id="15"/>
    <w:p w14:paraId="228D5E8C" w14:textId="77777777" w:rsidR="00A414FB" w:rsidRPr="00147F3D" w:rsidRDefault="00EF5670" w:rsidP="00A414FB">
      <w:pPr>
        <w:pStyle w:val="ListParagraph"/>
        <w:ind w:left="0"/>
        <w:rPr>
          <w:sz w:val="28"/>
          <w:szCs w:val="28"/>
        </w:rPr>
      </w:pPr>
      <w:r>
        <w:fldChar w:fldCharType="begin"/>
      </w:r>
      <w:r>
        <w:instrText xml:space="preserve"> HYPERLINK \l "Lab%20Techniques" </w:instrText>
      </w:r>
      <w:r>
        <w:fldChar w:fldCharType="separate"/>
      </w:r>
      <w:r w:rsidR="00A414FB" w:rsidRPr="00147F3D">
        <w:rPr>
          <w:rStyle w:val="Hyperlink"/>
          <w:sz w:val="28"/>
          <w:szCs w:val="28"/>
        </w:rPr>
        <w:t>Return to top</w:t>
      </w:r>
      <w:r>
        <w:rPr>
          <w:rStyle w:val="Hyperlink"/>
          <w:sz w:val="28"/>
          <w:szCs w:val="28"/>
        </w:rPr>
        <w:fldChar w:fldCharType="end"/>
      </w:r>
      <w:r w:rsidR="00A414FB" w:rsidRPr="00147F3D">
        <w:rPr>
          <w:sz w:val="28"/>
          <w:szCs w:val="28"/>
        </w:rPr>
        <w:t xml:space="preserve"> </w:t>
      </w:r>
    </w:p>
    <w:p w14:paraId="31E298C4" w14:textId="77777777" w:rsidR="00D31EE6" w:rsidRPr="00147F3D" w:rsidRDefault="00D31EE6" w:rsidP="00D31EE6">
      <w:pPr>
        <w:rPr>
          <w:sz w:val="28"/>
          <w:szCs w:val="28"/>
        </w:rPr>
      </w:pPr>
    </w:p>
    <w:p w14:paraId="03E39EE2" w14:textId="44B7C750" w:rsidR="00D31EE6" w:rsidRDefault="00CE70EA" w:rsidP="00D31EE6">
      <w:r w:rsidRPr="006A69FA">
        <w:t xml:space="preserve">Video: </w:t>
      </w:r>
      <w:hyperlink r:id="rId37" w:history="1">
        <w:r w:rsidR="001E6CF0" w:rsidRPr="00E15245">
          <w:rPr>
            <w:rStyle w:val="Hyperlink"/>
          </w:rPr>
          <w:t>https://www.youtube.com/watch?v=meT4rE6CVpI&amp;feature=youtu.be</w:t>
        </w:r>
      </w:hyperlink>
    </w:p>
    <w:p w14:paraId="3B19F6D0" w14:textId="77777777" w:rsidR="006A69FA" w:rsidRPr="006A69FA" w:rsidRDefault="006A69FA" w:rsidP="00D31EE6"/>
    <w:p w14:paraId="6E1E4F3E" w14:textId="4757A1BB" w:rsidR="006A69FA" w:rsidRPr="006A69FA" w:rsidRDefault="006A69FA" w:rsidP="00D31EE6">
      <w:pPr>
        <w:rPr>
          <w:b/>
        </w:rPr>
      </w:pPr>
      <w:r w:rsidRPr="006A69FA">
        <w:rPr>
          <w:b/>
        </w:rPr>
        <w:t>Conditioning a buret:</w:t>
      </w:r>
    </w:p>
    <w:p w14:paraId="5D144BBE" w14:textId="77777777" w:rsidR="006A69FA" w:rsidRPr="000F2AAE" w:rsidRDefault="006A69FA" w:rsidP="006A69FA">
      <w:pPr>
        <w:pStyle w:val="ChapterHead"/>
        <w:rPr>
          <w:rFonts w:ascii="Times New Roman" w:hAnsi="Times New Roman"/>
          <w:i w:val="0"/>
          <w:iCs/>
          <w:sz w:val="24"/>
          <w:szCs w:val="24"/>
        </w:rPr>
      </w:pPr>
      <w:r>
        <w:rPr>
          <w:rFonts w:ascii="Times New Roman" w:hAnsi="Times New Roman"/>
          <w:i w:val="0"/>
          <w:iCs/>
          <w:sz w:val="24"/>
          <w:szCs w:val="24"/>
        </w:rPr>
        <w:t>To use your buret</w:t>
      </w:r>
      <w:r w:rsidRPr="000F2AAE">
        <w:rPr>
          <w:rFonts w:ascii="Times New Roman" w:hAnsi="Times New Roman"/>
          <w:i w:val="0"/>
          <w:iCs/>
          <w:sz w:val="24"/>
          <w:szCs w:val="24"/>
        </w:rPr>
        <w:t xml:space="preserve"> you must first clean </w:t>
      </w:r>
      <w:r>
        <w:rPr>
          <w:rFonts w:ascii="Times New Roman" w:hAnsi="Times New Roman"/>
          <w:i w:val="0"/>
          <w:iCs/>
          <w:sz w:val="24"/>
          <w:szCs w:val="24"/>
        </w:rPr>
        <w:t xml:space="preserve">and condition </w:t>
      </w:r>
      <w:r w:rsidRPr="000F2AAE">
        <w:rPr>
          <w:rFonts w:ascii="Times New Roman" w:hAnsi="Times New Roman"/>
          <w:i w:val="0"/>
          <w:iCs/>
          <w:sz w:val="24"/>
          <w:szCs w:val="24"/>
        </w:rPr>
        <w:t xml:space="preserve">it.  Assume it is dirty from the last lab. </w:t>
      </w:r>
    </w:p>
    <w:p w14:paraId="6EAA948F" w14:textId="2107E340" w:rsidR="006A69FA" w:rsidRDefault="006A69FA" w:rsidP="006A69FA">
      <w:pPr>
        <w:pStyle w:val="ChapterHead"/>
        <w:numPr>
          <w:ilvl w:val="0"/>
          <w:numId w:val="16"/>
        </w:numPr>
        <w:rPr>
          <w:rFonts w:ascii="Times New Roman" w:hAnsi="Times New Roman"/>
          <w:i w:val="0"/>
          <w:iCs/>
          <w:sz w:val="24"/>
          <w:szCs w:val="24"/>
        </w:rPr>
      </w:pPr>
      <w:r w:rsidRPr="000F2AAE">
        <w:rPr>
          <w:rFonts w:ascii="Times New Roman" w:hAnsi="Times New Roman"/>
          <w:i w:val="0"/>
          <w:iCs/>
          <w:sz w:val="24"/>
          <w:szCs w:val="24"/>
        </w:rPr>
        <w:t xml:space="preserve">Rinse with </w:t>
      </w:r>
      <w:r w:rsidR="003C616B">
        <w:rPr>
          <w:rFonts w:ascii="Times New Roman" w:hAnsi="Times New Roman"/>
          <w:i w:val="0"/>
          <w:iCs/>
          <w:sz w:val="24"/>
          <w:szCs w:val="24"/>
        </w:rPr>
        <w:t>DI</w:t>
      </w:r>
      <w:r w:rsidRPr="000F2AAE">
        <w:rPr>
          <w:rFonts w:ascii="Times New Roman" w:hAnsi="Times New Roman"/>
          <w:i w:val="0"/>
          <w:iCs/>
          <w:sz w:val="24"/>
          <w:szCs w:val="24"/>
        </w:rPr>
        <w:t xml:space="preserve"> water thoroughly and let it drain </w:t>
      </w:r>
      <w:r>
        <w:rPr>
          <w:rFonts w:ascii="Times New Roman" w:hAnsi="Times New Roman"/>
          <w:i w:val="0"/>
          <w:iCs/>
          <w:sz w:val="24"/>
          <w:szCs w:val="24"/>
        </w:rPr>
        <w:t>through</w:t>
      </w:r>
      <w:r w:rsidRPr="000F2AAE">
        <w:rPr>
          <w:rFonts w:ascii="Times New Roman" w:hAnsi="Times New Roman"/>
          <w:i w:val="0"/>
          <w:iCs/>
          <w:sz w:val="24"/>
          <w:szCs w:val="24"/>
        </w:rPr>
        <w:t xml:space="preserve"> the tip.</w:t>
      </w:r>
    </w:p>
    <w:p w14:paraId="2112184E" w14:textId="77777777" w:rsidR="006A69FA" w:rsidRPr="000F2AAE" w:rsidRDefault="006A69FA" w:rsidP="006A69FA">
      <w:pPr>
        <w:pStyle w:val="ChapterHead"/>
        <w:ind w:left="720"/>
        <w:rPr>
          <w:rFonts w:ascii="Times New Roman" w:hAnsi="Times New Roman"/>
          <w:i w:val="0"/>
          <w:iCs/>
          <w:sz w:val="24"/>
          <w:szCs w:val="24"/>
        </w:rPr>
      </w:pPr>
    </w:p>
    <w:p w14:paraId="4E3B209B" w14:textId="77777777" w:rsidR="006A69FA" w:rsidRDefault="006A69FA" w:rsidP="006A69FA">
      <w:pPr>
        <w:pStyle w:val="ChapterHead"/>
        <w:numPr>
          <w:ilvl w:val="0"/>
          <w:numId w:val="16"/>
        </w:numPr>
        <w:rPr>
          <w:rFonts w:ascii="Times New Roman" w:hAnsi="Times New Roman"/>
          <w:i w:val="0"/>
          <w:iCs/>
          <w:sz w:val="24"/>
          <w:szCs w:val="24"/>
        </w:rPr>
      </w:pPr>
      <w:r w:rsidRPr="000F2AAE">
        <w:rPr>
          <w:rFonts w:ascii="Times New Roman" w:hAnsi="Times New Roman"/>
          <w:i w:val="0"/>
          <w:iCs/>
          <w:sz w:val="24"/>
          <w:szCs w:val="24"/>
        </w:rPr>
        <w:t>Condition with the s</w:t>
      </w:r>
      <w:r>
        <w:rPr>
          <w:rFonts w:ascii="Times New Roman" w:hAnsi="Times New Roman"/>
          <w:i w:val="0"/>
          <w:iCs/>
          <w:sz w:val="24"/>
          <w:szCs w:val="24"/>
        </w:rPr>
        <w:t>olution to be put in the buret</w:t>
      </w:r>
      <w:r w:rsidRPr="000F2AAE">
        <w:rPr>
          <w:rFonts w:ascii="Times New Roman" w:hAnsi="Times New Roman"/>
          <w:i w:val="0"/>
          <w:iCs/>
          <w:sz w:val="24"/>
          <w:szCs w:val="24"/>
        </w:rPr>
        <w:t xml:space="preserve"> by pouring a small portion of that solution into </w:t>
      </w:r>
      <w:r>
        <w:rPr>
          <w:rFonts w:ascii="Times New Roman" w:hAnsi="Times New Roman"/>
          <w:i w:val="0"/>
          <w:iCs/>
          <w:sz w:val="24"/>
          <w:szCs w:val="24"/>
        </w:rPr>
        <w:t>the buret</w:t>
      </w:r>
      <w:r w:rsidRPr="000F2AAE">
        <w:rPr>
          <w:rFonts w:ascii="Times New Roman" w:hAnsi="Times New Roman"/>
          <w:i w:val="0"/>
          <w:iCs/>
          <w:sz w:val="24"/>
          <w:szCs w:val="24"/>
        </w:rPr>
        <w:t xml:space="preserve"> with the stopcock closed.  Roll the so</w:t>
      </w:r>
      <w:r>
        <w:rPr>
          <w:rFonts w:ascii="Times New Roman" w:hAnsi="Times New Roman"/>
          <w:i w:val="0"/>
          <w:iCs/>
          <w:sz w:val="24"/>
          <w:szCs w:val="24"/>
        </w:rPr>
        <w:t xml:space="preserve">lution around inside the buret </w:t>
      </w:r>
      <w:r w:rsidRPr="000F2AAE">
        <w:rPr>
          <w:rFonts w:ascii="Times New Roman" w:hAnsi="Times New Roman"/>
          <w:i w:val="0"/>
          <w:iCs/>
          <w:sz w:val="24"/>
          <w:szCs w:val="24"/>
        </w:rPr>
        <w:t xml:space="preserve">and </w:t>
      </w:r>
      <w:r w:rsidRPr="00766221">
        <w:rPr>
          <w:rFonts w:ascii="Times New Roman" w:hAnsi="Times New Roman"/>
          <w:i w:val="0"/>
          <w:iCs/>
          <w:sz w:val="24"/>
          <w:szCs w:val="24"/>
        </w:rPr>
        <w:t>empty</w:t>
      </w:r>
      <w:r w:rsidRPr="000F2AAE">
        <w:rPr>
          <w:rFonts w:ascii="Times New Roman" w:hAnsi="Times New Roman"/>
          <w:i w:val="0"/>
          <w:iCs/>
          <w:sz w:val="24"/>
          <w:szCs w:val="24"/>
        </w:rPr>
        <w:t xml:space="preserve"> through </w:t>
      </w:r>
      <w:r w:rsidRPr="00766221">
        <w:rPr>
          <w:rFonts w:ascii="Times New Roman" w:hAnsi="Times New Roman"/>
          <w:b/>
          <w:i w:val="0"/>
          <w:iCs/>
          <w:sz w:val="24"/>
          <w:szCs w:val="24"/>
        </w:rPr>
        <w:t>both ends</w:t>
      </w:r>
      <w:r w:rsidRPr="000F2AAE">
        <w:rPr>
          <w:rFonts w:ascii="Times New Roman" w:hAnsi="Times New Roman"/>
          <w:i w:val="0"/>
          <w:iCs/>
          <w:sz w:val="24"/>
          <w:szCs w:val="24"/>
        </w:rPr>
        <w:t xml:space="preserve"> to </w:t>
      </w:r>
      <w:r>
        <w:rPr>
          <w:rFonts w:ascii="Times New Roman" w:hAnsi="Times New Roman"/>
          <w:i w:val="0"/>
          <w:iCs/>
          <w:sz w:val="24"/>
          <w:szCs w:val="24"/>
        </w:rPr>
        <w:t>ensure the inside and the tip of the buret are</w:t>
      </w:r>
      <w:r w:rsidRPr="000F2AAE">
        <w:rPr>
          <w:rFonts w:ascii="Times New Roman" w:hAnsi="Times New Roman"/>
          <w:i w:val="0"/>
          <w:iCs/>
          <w:sz w:val="24"/>
          <w:szCs w:val="24"/>
        </w:rPr>
        <w:t xml:space="preserve"> coated with the solution.</w:t>
      </w:r>
    </w:p>
    <w:p w14:paraId="4D5EC3F5" w14:textId="77777777" w:rsidR="006A69FA" w:rsidRPr="000F2AAE" w:rsidRDefault="006A69FA" w:rsidP="006A69FA">
      <w:pPr>
        <w:pStyle w:val="ChapterHead"/>
        <w:ind w:left="720"/>
        <w:rPr>
          <w:rFonts w:ascii="Times New Roman" w:hAnsi="Times New Roman"/>
          <w:i w:val="0"/>
          <w:iCs/>
          <w:sz w:val="24"/>
          <w:szCs w:val="24"/>
        </w:rPr>
      </w:pPr>
    </w:p>
    <w:p w14:paraId="47906C30" w14:textId="61A0DBBF" w:rsidR="006A69FA" w:rsidRDefault="006A69FA" w:rsidP="006A69FA">
      <w:pPr>
        <w:pStyle w:val="ChapterHead"/>
        <w:numPr>
          <w:ilvl w:val="1"/>
          <w:numId w:val="16"/>
        </w:numPr>
        <w:rPr>
          <w:rFonts w:ascii="Times New Roman" w:hAnsi="Times New Roman"/>
          <w:i w:val="0"/>
          <w:iCs/>
          <w:sz w:val="24"/>
          <w:szCs w:val="24"/>
        </w:rPr>
      </w:pPr>
      <w:r w:rsidRPr="000F2AAE">
        <w:rPr>
          <w:rFonts w:ascii="Times New Roman" w:hAnsi="Times New Roman"/>
          <w:i w:val="0"/>
          <w:iCs/>
          <w:sz w:val="24"/>
          <w:szCs w:val="24"/>
        </w:rPr>
        <w:t>Note: If solution does not drain through the tip, it is because there is not enough air pressure within the buret to push it through.  Simply add a few more mill</w:t>
      </w:r>
      <w:r w:rsidR="003C616B">
        <w:rPr>
          <w:rFonts w:ascii="Times New Roman" w:hAnsi="Times New Roman"/>
          <w:i w:val="0"/>
          <w:iCs/>
          <w:sz w:val="24"/>
          <w:szCs w:val="24"/>
        </w:rPr>
        <w:t>iliters of solution</w:t>
      </w:r>
      <w:r>
        <w:rPr>
          <w:rFonts w:ascii="Times New Roman" w:hAnsi="Times New Roman"/>
          <w:i w:val="0"/>
          <w:iCs/>
          <w:sz w:val="24"/>
          <w:szCs w:val="24"/>
        </w:rPr>
        <w:t xml:space="preserve"> to drain through the tip</w:t>
      </w:r>
      <w:r w:rsidRPr="000F2AAE">
        <w:rPr>
          <w:rFonts w:ascii="Times New Roman" w:hAnsi="Times New Roman"/>
          <w:i w:val="0"/>
          <w:iCs/>
          <w:sz w:val="24"/>
          <w:szCs w:val="24"/>
        </w:rPr>
        <w:t xml:space="preserve">.  </w:t>
      </w:r>
    </w:p>
    <w:p w14:paraId="0A9353A5" w14:textId="77777777" w:rsidR="006A69FA" w:rsidRPr="000F2AAE" w:rsidRDefault="006A69FA" w:rsidP="006A69FA">
      <w:pPr>
        <w:pStyle w:val="ChapterHead"/>
        <w:ind w:left="1440"/>
        <w:rPr>
          <w:rFonts w:ascii="Times New Roman" w:hAnsi="Times New Roman"/>
          <w:i w:val="0"/>
          <w:iCs/>
          <w:sz w:val="24"/>
          <w:szCs w:val="24"/>
        </w:rPr>
      </w:pPr>
    </w:p>
    <w:p w14:paraId="299D6B9D" w14:textId="17363802" w:rsidR="00E54CB5" w:rsidRPr="00E54CB5" w:rsidRDefault="00E54CB5" w:rsidP="00E54CB5">
      <w:pPr>
        <w:pStyle w:val="ChapterHead"/>
        <w:spacing w:after="120"/>
        <w:rPr>
          <w:rFonts w:ascii="Times New Roman" w:hAnsi="Times New Roman"/>
          <w:b/>
          <w:i w:val="0"/>
          <w:iCs/>
          <w:sz w:val="24"/>
          <w:szCs w:val="24"/>
        </w:rPr>
      </w:pPr>
      <w:r w:rsidRPr="00E54CB5">
        <w:rPr>
          <w:rFonts w:ascii="Times New Roman" w:hAnsi="Times New Roman"/>
          <w:b/>
          <w:i w:val="0"/>
          <w:iCs/>
          <w:sz w:val="24"/>
          <w:szCs w:val="24"/>
        </w:rPr>
        <w:t>Using a buret to deliver solution:</w:t>
      </w:r>
    </w:p>
    <w:p w14:paraId="1BF19AD5" w14:textId="77777777" w:rsidR="003C616B" w:rsidRDefault="003C616B" w:rsidP="00E54CB5">
      <w:pPr>
        <w:pStyle w:val="ChapterHead"/>
        <w:numPr>
          <w:ilvl w:val="0"/>
          <w:numId w:val="23"/>
        </w:numPr>
        <w:spacing w:after="120"/>
        <w:rPr>
          <w:rFonts w:ascii="Times New Roman" w:hAnsi="Times New Roman"/>
          <w:i w:val="0"/>
          <w:iCs/>
          <w:sz w:val="24"/>
          <w:szCs w:val="24"/>
        </w:rPr>
      </w:pPr>
      <w:r>
        <w:rPr>
          <w:rFonts w:ascii="Times New Roman" w:hAnsi="Times New Roman"/>
          <w:i w:val="0"/>
          <w:iCs/>
          <w:sz w:val="24"/>
          <w:szCs w:val="24"/>
        </w:rPr>
        <w:t xml:space="preserve">Secure the buret with a buret clamp on a ring stand.  Ensure the buret is perpendicular to the bench and not angled.  </w:t>
      </w:r>
    </w:p>
    <w:p w14:paraId="777695AE" w14:textId="7F18F8C9" w:rsidR="00E54CB5" w:rsidRDefault="003C616B" w:rsidP="00E54CB5">
      <w:pPr>
        <w:pStyle w:val="ChapterHead"/>
        <w:numPr>
          <w:ilvl w:val="0"/>
          <w:numId w:val="23"/>
        </w:numPr>
        <w:spacing w:after="120"/>
        <w:rPr>
          <w:rFonts w:ascii="Times New Roman" w:hAnsi="Times New Roman"/>
          <w:i w:val="0"/>
          <w:iCs/>
          <w:sz w:val="24"/>
          <w:szCs w:val="24"/>
        </w:rPr>
      </w:pPr>
      <w:r>
        <w:rPr>
          <w:rFonts w:ascii="Times New Roman" w:hAnsi="Times New Roman"/>
          <w:i w:val="0"/>
          <w:iCs/>
          <w:sz w:val="24"/>
          <w:szCs w:val="24"/>
        </w:rPr>
        <w:t xml:space="preserve">Close the stopcock and </w:t>
      </w:r>
      <w:r w:rsidR="006A69FA" w:rsidRPr="00E54CB5">
        <w:rPr>
          <w:rFonts w:ascii="Times New Roman" w:hAnsi="Times New Roman"/>
          <w:i w:val="0"/>
          <w:iCs/>
          <w:sz w:val="24"/>
          <w:szCs w:val="24"/>
        </w:rPr>
        <w:t>fill the buret with the solution to just above the 0.00 mL mark</w:t>
      </w:r>
      <w:r>
        <w:rPr>
          <w:rFonts w:ascii="Times New Roman" w:hAnsi="Times New Roman"/>
          <w:i w:val="0"/>
          <w:iCs/>
          <w:sz w:val="24"/>
          <w:szCs w:val="24"/>
        </w:rPr>
        <w:t xml:space="preserve">.  Open the stopcock to </w:t>
      </w:r>
      <w:r w:rsidR="006A69FA" w:rsidRPr="00E54CB5">
        <w:rPr>
          <w:rFonts w:ascii="Times New Roman" w:hAnsi="Times New Roman"/>
          <w:i w:val="0"/>
          <w:iCs/>
          <w:sz w:val="24"/>
          <w:szCs w:val="24"/>
        </w:rPr>
        <w:t>drain a small amount of solution into a waste beaker so it f</w:t>
      </w:r>
      <w:r>
        <w:rPr>
          <w:rFonts w:ascii="Times New Roman" w:hAnsi="Times New Roman"/>
          <w:i w:val="0"/>
          <w:iCs/>
          <w:sz w:val="24"/>
          <w:szCs w:val="24"/>
        </w:rPr>
        <w:t>ills the tip with solution</w:t>
      </w:r>
      <w:r w:rsidR="006A69FA" w:rsidRPr="00E54CB5">
        <w:rPr>
          <w:rFonts w:ascii="Times New Roman" w:hAnsi="Times New Roman"/>
          <w:i w:val="0"/>
          <w:iCs/>
          <w:sz w:val="24"/>
          <w:szCs w:val="24"/>
        </w:rPr>
        <w:t xml:space="preserve">.   </w:t>
      </w:r>
    </w:p>
    <w:p w14:paraId="03722E95" w14:textId="4BECB342" w:rsidR="006A69FA" w:rsidRDefault="006A69FA" w:rsidP="00E54CB5">
      <w:pPr>
        <w:pStyle w:val="ChapterHead"/>
        <w:numPr>
          <w:ilvl w:val="0"/>
          <w:numId w:val="23"/>
        </w:numPr>
        <w:spacing w:after="120"/>
        <w:rPr>
          <w:rFonts w:ascii="Times New Roman" w:hAnsi="Times New Roman"/>
          <w:i w:val="0"/>
          <w:iCs/>
          <w:sz w:val="24"/>
          <w:szCs w:val="24"/>
        </w:rPr>
      </w:pPr>
      <w:r>
        <w:rPr>
          <w:rFonts w:ascii="Times New Roman" w:hAnsi="Times New Roman"/>
          <w:i w:val="0"/>
          <w:iCs/>
          <w:sz w:val="24"/>
          <w:szCs w:val="24"/>
        </w:rPr>
        <w:t xml:space="preserve">Be sure no air bubbles are present in the tip </w:t>
      </w:r>
      <w:r w:rsidR="003C616B">
        <w:rPr>
          <w:rFonts w:ascii="Times New Roman" w:hAnsi="Times New Roman"/>
          <w:i w:val="0"/>
          <w:iCs/>
          <w:sz w:val="24"/>
          <w:szCs w:val="24"/>
        </w:rPr>
        <w:t>of the buret.  If there is an</w:t>
      </w:r>
      <w:r>
        <w:rPr>
          <w:rFonts w:ascii="Times New Roman" w:hAnsi="Times New Roman"/>
          <w:i w:val="0"/>
          <w:iCs/>
          <w:sz w:val="24"/>
          <w:szCs w:val="24"/>
        </w:rPr>
        <w:t xml:space="preserve"> air bubble in the tip of the buret, open the stopcock parallel to the buret to let solution flow through.  </w:t>
      </w:r>
    </w:p>
    <w:p w14:paraId="504C3A81" w14:textId="77777777" w:rsidR="00E54CB5" w:rsidRDefault="006A69FA" w:rsidP="00E54CB5">
      <w:pPr>
        <w:pStyle w:val="ChapterHead"/>
        <w:numPr>
          <w:ilvl w:val="0"/>
          <w:numId w:val="24"/>
        </w:numPr>
        <w:spacing w:after="120"/>
        <w:ind w:left="1080"/>
        <w:rPr>
          <w:rFonts w:ascii="Times New Roman" w:hAnsi="Times New Roman"/>
          <w:i w:val="0"/>
          <w:iCs/>
          <w:sz w:val="24"/>
          <w:szCs w:val="24"/>
        </w:rPr>
      </w:pPr>
      <w:r>
        <w:rPr>
          <w:rFonts w:ascii="Times New Roman" w:hAnsi="Times New Roman"/>
          <w:i w:val="0"/>
          <w:iCs/>
          <w:sz w:val="24"/>
          <w:szCs w:val="24"/>
        </w:rPr>
        <w:t>If the air bubble does not come out after a few seconds, you will have to drain the entire solution through the tip (</w:t>
      </w:r>
      <w:r w:rsidRPr="006117D1">
        <w:rPr>
          <w:rFonts w:ascii="Times New Roman" w:hAnsi="Times New Roman"/>
          <w:i w:val="0"/>
          <w:iCs/>
          <w:sz w:val="24"/>
          <w:szCs w:val="24"/>
        </w:rPr>
        <w:t>into your solution beaker/flask since your buret has been conditioned),</w:t>
      </w:r>
      <w:r>
        <w:rPr>
          <w:rFonts w:ascii="Times New Roman" w:hAnsi="Times New Roman"/>
          <w:i w:val="0"/>
          <w:iCs/>
          <w:sz w:val="24"/>
          <w:szCs w:val="24"/>
        </w:rPr>
        <w:t xml:space="preserve"> close the stopcock, refill the buret with solution, and open the stopcock to drain solution through the tip again.  The bubble should pop on the second drain.  </w:t>
      </w:r>
    </w:p>
    <w:p w14:paraId="7E49E08B" w14:textId="1F6418E7" w:rsidR="006A69FA" w:rsidRPr="00E54CB5" w:rsidRDefault="006A69FA" w:rsidP="00E54CB5">
      <w:pPr>
        <w:pStyle w:val="ChapterHead"/>
        <w:numPr>
          <w:ilvl w:val="0"/>
          <w:numId w:val="23"/>
        </w:numPr>
        <w:spacing w:after="120"/>
        <w:rPr>
          <w:rFonts w:ascii="Times New Roman" w:hAnsi="Times New Roman"/>
          <w:i w:val="0"/>
          <w:iCs/>
          <w:sz w:val="24"/>
          <w:szCs w:val="24"/>
        </w:rPr>
      </w:pPr>
      <w:r w:rsidRPr="00E54CB5">
        <w:rPr>
          <w:rFonts w:ascii="Times New Roman" w:hAnsi="Times New Roman"/>
          <w:i w:val="0"/>
          <w:iCs/>
          <w:sz w:val="24"/>
          <w:szCs w:val="24"/>
        </w:rPr>
        <w:t xml:space="preserve">Drain solution through the tip until the solution level is below the zero mark.  </w:t>
      </w:r>
    </w:p>
    <w:p w14:paraId="7338354C" w14:textId="6C1594FB" w:rsidR="006A69FA" w:rsidRPr="000D22CB" w:rsidRDefault="006A69FA" w:rsidP="00E54CB5">
      <w:pPr>
        <w:pStyle w:val="ChapterHead"/>
        <w:numPr>
          <w:ilvl w:val="0"/>
          <w:numId w:val="23"/>
        </w:numPr>
        <w:spacing w:after="120"/>
        <w:rPr>
          <w:rFonts w:ascii="Times New Roman" w:hAnsi="Times New Roman"/>
          <w:i w:val="0"/>
          <w:iCs/>
          <w:sz w:val="24"/>
          <w:szCs w:val="24"/>
        </w:rPr>
      </w:pPr>
      <w:r w:rsidRPr="00766221">
        <w:rPr>
          <w:rFonts w:ascii="Times New Roman" w:hAnsi="Times New Roman"/>
          <w:i w:val="0"/>
          <w:iCs/>
          <w:sz w:val="24"/>
          <w:szCs w:val="24"/>
        </w:rPr>
        <w:t xml:space="preserve">Read </w:t>
      </w:r>
      <w:r w:rsidR="00E47F5A">
        <w:rPr>
          <w:rFonts w:ascii="Times New Roman" w:hAnsi="Times New Roman"/>
          <w:i w:val="0"/>
          <w:iCs/>
          <w:sz w:val="24"/>
          <w:szCs w:val="24"/>
        </w:rPr>
        <w:t xml:space="preserve">and record </w:t>
      </w:r>
      <w:r w:rsidRPr="00766221">
        <w:rPr>
          <w:rFonts w:ascii="Times New Roman" w:hAnsi="Times New Roman"/>
          <w:i w:val="0"/>
          <w:iCs/>
          <w:sz w:val="24"/>
          <w:szCs w:val="24"/>
        </w:rPr>
        <w:t xml:space="preserve">the initial volume as accurately as possible (2 </w:t>
      </w:r>
      <w:r>
        <w:rPr>
          <w:rFonts w:ascii="Times New Roman" w:hAnsi="Times New Roman"/>
          <w:i w:val="0"/>
          <w:iCs/>
          <w:sz w:val="24"/>
          <w:szCs w:val="24"/>
        </w:rPr>
        <w:t xml:space="preserve">decimal places).  </w:t>
      </w:r>
    </w:p>
    <w:p w14:paraId="07E45B21" w14:textId="77777777" w:rsidR="006A69FA" w:rsidRPr="00147F3D" w:rsidRDefault="006A69FA" w:rsidP="00D31EE6">
      <w:pPr>
        <w:rPr>
          <w:sz w:val="28"/>
          <w:szCs w:val="28"/>
        </w:rPr>
        <w:sectPr w:rsidR="006A69FA" w:rsidRPr="00147F3D" w:rsidSect="00147F3D">
          <w:pgSz w:w="12240" w:h="15840"/>
          <w:pgMar w:top="1440" w:right="1170" w:bottom="1440" w:left="1350" w:header="720" w:footer="720" w:gutter="0"/>
          <w:cols w:space="720"/>
        </w:sectPr>
      </w:pPr>
    </w:p>
    <w:p w14:paraId="5D0B613C" w14:textId="5DF9B111" w:rsidR="00D31EE6" w:rsidRPr="0071307C" w:rsidRDefault="00D31EE6" w:rsidP="00D31EE6">
      <w:pPr>
        <w:rPr>
          <w:b/>
          <w:sz w:val="28"/>
          <w:szCs w:val="28"/>
        </w:rPr>
      </w:pPr>
      <w:bookmarkStart w:id="16" w:name="Titration"/>
      <w:r w:rsidRPr="0071307C">
        <w:rPr>
          <w:b/>
          <w:sz w:val="28"/>
          <w:szCs w:val="28"/>
        </w:rPr>
        <w:t>Performing a titration</w:t>
      </w:r>
    </w:p>
    <w:bookmarkEnd w:id="16"/>
    <w:p w14:paraId="1C68810C" w14:textId="77777777" w:rsidR="00A414FB" w:rsidRPr="00147F3D" w:rsidRDefault="00A414FB" w:rsidP="00A414FB">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4E52EA77" w14:textId="77777777" w:rsidR="00D31EE6" w:rsidRPr="00147F3D" w:rsidRDefault="00D31EE6" w:rsidP="00D31EE6">
      <w:pPr>
        <w:rPr>
          <w:sz w:val="28"/>
          <w:szCs w:val="28"/>
        </w:rPr>
      </w:pPr>
    </w:p>
    <w:p w14:paraId="0839C0F5" w14:textId="5D5F97A2" w:rsidR="00D31EE6" w:rsidRDefault="0051157B" w:rsidP="00D31EE6">
      <w:r w:rsidRPr="00FA7133">
        <w:t xml:space="preserve">Video: </w:t>
      </w:r>
      <w:hyperlink r:id="rId38" w:history="1">
        <w:r w:rsidR="001E6CF0" w:rsidRPr="00E15245">
          <w:rPr>
            <w:rStyle w:val="Hyperlink"/>
          </w:rPr>
          <w:t>https://www.youtube.com/watch?v=Hfhv7dx__1M&amp;feature=youtu.be</w:t>
        </w:r>
      </w:hyperlink>
    </w:p>
    <w:p w14:paraId="5D6B585A" w14:textId="77777777" w:rsidR="0051157B" w:rsidRPr="00FA7133" w:rsidRDefault="0051157B" w:rsidP="00D31EE6"/>
    <w:p w14:paraId="7A294AEF" w14:textId="16AF8D2B" w:rsidR="0051157B" w:rsidRPr="00FA7133" w:rsidRDefault="003C616B" w:rsidP="00D31EE6">
      <w:r>
        <w:t>A t</w:t>
      </w:r>
      <w:r w:rsidR="00535A85" w:rsidRPr="00FA7133">
        <w:t xml:space="preserve">itration is a technique used to accurately and precisely </w:t>
      </w:r>
      <w:r>
        <w:t>standardize (</w:t>
      </w:r>
      <w:r w:rsidR="00535A85" w:rsidRPr="00FA7133">
        <w:t>calculate the concentration of</w:t>
      </w:r>
      <w:r>
        <w:t>)</w:t>
      </w:r>
      <w:r w:rsidR="00535A85" w:rsidRPr="00FA7133">
        <w:t xml:space="preserve"> a</w:t>
      </w:r>
      <w:r>
        <w:t>n unknown</w:t>
      </w:r>
      <w:r w:rsidR="00535A85" w:rsidRPr="00FA7133">
        <w:t xml:space="preserve"> solution. </w:t>
      </w:r>
      <w:r w:rsidR="00E47F5A">
        <w:t xml:space="preserve"> A minimum of three good trials (volumes used are close to each other) is needed to ensure a good result.</w:t>
      </w:r>
    </w:p>
    <w:p w14:paraId="17075CA7" w14:textId="77777777" w:rsidR="00535A85" w:rsidRPr="00FA7133" w:rsidRDefault="00535A85" w:rsidP="00D31EE6"/>
    <w:p w14:paraId="107A31C3" w14:textId="7B697125" w:rsidR="00535A85" w:rsidRPr="00FA7133" w:rsidRDefault="00535A85" w:rsidP="00D31EE6">
      <w:r w:rsidRPr="00FA7133">
        <w:t>Refer to the “</w:t>
      </w:r>
      <w:hyperlink w:anchor="Usingaburet" w:history="1">
        <w:r w:rsidRPr="00FA7133">
          <w:rPr>
            <w:rStyle w:val="Hyperlink"/>
          </w:rPr>
          <w:t>Using a buret to deliver solution</w:t>
        </w:r>
      </w:hyperlink>
      <w:r w:rsidRPr="00FA7133">
        <w:t>” technique to prepare a buret for titration.</w:t>
      </w:r>
      <w:r w:rsidR="003C616B">
        <w:t xml:space="preserve">  The solution in the buret is the titrant.</w:t>
      </w:r>
    </w:p>
    <w:p w14:paraId="194404CC" w14:textId="77777777" w:rsidR="00FA7133" w:rsidRPr="00FA7133" w:rsidRDefault="00FA7133" w:rsidP="00D31EE6"/>
    <w:p w14:paraId="399B878A" w14:textId="70AB6C5F" w:rsidR="00535A85" w:rsidRPr="00FA7133" w:rsidRDefault="00535A85" w:rsidP="00D31EE6">
      <w:r w:rsidRPr="00FA7133">
        <w:t>Prepare the solution in</w:t>
      </w:r>
      <w:r w:rsidR="003C616B">
        <w:t xml:space="preserve"> an</w:t>
      </w:r>
      <w:r w:rsidR="00FA7133" w:rsidRPr="00FA7133">
        <w:t xml:space="preserve"> Erlenmeyer flask or beaker.  If using a solid reagent, refer to the “</w:t>
      </w:r>
      <w:hyperlink w:anchor="PreparingSolutions" w:history="1">
        <w:r w:rsidR="00FA7133" w:rsidRPr="00FA7133">
          <w:rPr>
            <w:rStyle w:val="Hyperlink"/>
          </w:rPr>
          <w:t>Preparing solutions</w:t>
        </w:r>
      </w:hyperlink>
      <w:r w:rsidR="00FA7133" w:rsidRPr="00FA7133">
        <w:t>” technique starting with solid reagent.  If using an aqueous reagent, refer to the “</w:t>
      </w:r>
      <w:hyperlink w:anchor="Pipetting" w:history="1">
        <w:r w:rsidR="00FA7133" w:rsidRPr="00FA7133">
          <w:rPr>
            <w:rStyle w:val="Hyperlink"/>
          </w:rPr>
          <w:t>Pipetting a solution</w:t>
        </w:r>
      </w:hyperlink>
      <w:r w:rsidR="00FA7133" w:rsidRPr="00FA7133">
        <w:t xml:space="preserve">” technique.  </w:t>
      </w:r>
    </w:p>
    <w:p w14:paraId="6178C5B9" w14:textId="77777777" w:rsidR="00FA7133" w:rsidRPr="00FA7133" w:rsidRDefault="00FA7133" w:rsidP="00D31EE6"/>
    <w:p w14:paraId="714637B6" w14:textId="013BCECA" w:rsidR="00FA7133" w:rsidRDefault="003C616B" w:rsidP="00D31EE6">
      <w:r w:rsidRPr="003C616B">
        <w:t xml:space="preserve">Because most solutions used in titrations are clear and colorless, an indicator is often used.  Phenolphthalein is the most common one – it is colorless in acidic solutions and pink in basic solutions.  Only 2-3 drops of indicator need to be used in titrations. </w:t>
      </w:r>
      <w:r w:rsidR="00EA36C5">
        <w:t xml:space="preserve"> The lightest color change is desired so the end point is as close to the equivalence point (determined by calculation) as possible.  </w:t>
      </w:r>
      <w:r w:rsidR="0087268B">
        <w:t>It is common practice to work on a white stir plate or on a white piece of paper.  This makes the subtle color change more noticeable.</w:t>
      </w:r>
    </w:p>
    <w:p w14:paraId="790609CE" w14:textId="77777777" w:rsidR="003C616B" w:rsidRDefault="003C616B" w:rsidP="00D31EE6"/>
    <w:p w14:paraId="77B31DD1" w14:textId="1222B7DE" w:rsidR="003C616B" w:rsidRDefault="003C616B" w:rsidP="00D31EE6">
      <w:r>
        <w:t xml:space="preserve">As you begin titrating, open the stopcock with one hand and swirl flask or beaker with the other.  Alternatively, a stir plate </w:t>
      </w:r>
      <w:r w:rsidR="0087268B">
        <w:t xml:space="preserve">and a magnetic stir bar </w:t>
      </w:r>
      <w:r>
        <w:t>can be used to constantly swirl the contents of the flask or be</w:t>
      </w:r>
      <w:r w:rsidR="004539AA">
        <w:t>aker</w:t>
      </w:r>
      <w:r>
        <w:t xml:space="preserve">.  </w:t>
      </w:r>
      <w:r w:rsidR="004539AA">
        <w:t xml:space="preserve">In both cases, you should periodically wash the sides of the glassware with DI water to ensure that any titrant that may have splashed onto the sides of the glassware get washed into solution.  </w:t>
      </w:r>
      <w:r w:rsidR="0087268B">
        <w:t xml:space="preserve">If a stir bar is used, set up your apparatus so the titrant does not drop directly onto the stir bar.  Also make sure the stir bar does not hit the sides of the glassware and splash solution.  </w:t>
      </w:r>
    </w:p>
    <w:p w14:paraId="769431F5" w14:textId="2F4A7EB9" w:rsidR="004539AA" w:rsidRDefault="004539AA" w:rsidP="00D31EE6"/>
    <w:p w14:paraId="3D234C50" w14:textId="61F7999F" w:rsidR="00F12FAE" w:rsidRPr="00F12FAE" w:rsidRDefault="00F12FAE" w:rsidP="00D31EE6">
      <w:pPr>
        <w:rPr>
          <w:rFonts w:ascii="Times" w:hAnsi="Times"/>
          <w:sz w:val="20"/>
          <w:szCs w:val="20"/>
          <w:lang w:eastAsia="en-US"/>
        </w:rPr>
      </w:pPr>
      <w:r w:rsidRPr="00F12FAE">
        <w:rPr>
          <w:color w:val="000000"/>
          <w:lang w:eastAsia="en-US"/>
        </w:rPr>
        <w:t>As titrant is added (typically 1 mL at a time), you will see flashes of color.  When the color flashes persist longer and longer, you should begin adding titrant in smaller increments.  Eventually you should add titrant dropwise (or smaller) until the lightest color change persists for at least a minute.  If you reach a very light color change, the color may fade after one minute.  </w:t>
      </w:r>
    </w:p>
    <w:p w14:paraId="72CD4E70" w14:textId="77777777" w:rsidR="00F12FAE" w:rsidRDefault="00F12FAE" w:rsidP="00F12FAE">
      <w:pPr>
        <w:ind w:firstLine="720"/>
      </w:pPr>
    </w:p>
    <w:p w14:paraId="49470B2F" w14:textId="4584E483" w:rsidR="00F12FAE" w:rsidRDefault="00F12FAE" w:rsidP="00F12FAE">
      <w:r>
        <w:t>The following steps should be followed in each trial of a titration:</w:t>
      </w:r>
    </w:p>
    <w:p w14:paraId="6D92CB4E" w14:textId="674BD8AC" w:rsidR="00E47F5A" w:rsidRDefault="00E47F5A" w:rsidP="00F12FAE">
      <w:pPr>
        <w:ind w:firstLine="720"/>
      </w:pPr>
      <w:r>
        <w:t xml:space="preserve">1) swirl the receiving flask occasionally, </w:t>
      </w:r>
    </w:p>
    <w:p w14:paraId="0370B327" w14:textId="7A103E55" w:rsidR="00E47F5A" w:rsidRDefault="00E47F5A" w:rsidP="00F12FAE">
      <w:pPr>
        <w:ind w:left="720"/>
      </w:pPr>
      <w:r>
        <w:t>2) record the initial (starting volume) and final (permanent color change) volumes to 2 decimal places,</w:t>
      </w:r>
    </w:p>
    <w:p w14:paraId="294F5418" w14:textId="540E2F65" w:rsidR="00E47F5A" w:rsidRDefault="00E47F5A" w:rsidP="00F12FAE">
      <w:pPr>
        <w:ind w:firstLine="720"/>
      </w:pPr>
      <w:r>
        <w:t>3) calculate the total volume of titrant used, and</w:t>
      </w:r>
    </w:p>
    <w:p w14:paraId="0863D687" w14:textId="7AB3854F" w:rsidR="00E47F5A" w:rsidRDefault="00E47F5A" w:rsidP="00F12FAE">
      <w:pPr>
        <w:ind w:left="720"/>
      </w:pPr>
      <w:r>
        <w:t>4) ensure the volume of titrant is close for all three trials; perform another trial if one is far from the others.</w:t>
      </w:r>
    </w:p>
    <w:p w14:paraId="4C7AFBFD" w14:textId="77777777" w:rsidR="00F12FAE" w:rsidRDefault="00F12FAE" w:rsidP="00D31EE6"/>
    <w:p w14:paraId="2D79A605" w14:textId="0AAC4123" w:rsidR="00F12FAE" w:rsidRPr="00F12FAE" w:rsidRDefault="00F12FAE" w:rsidP="00F12FAE">
      <w:r w:rsidRPr="00F12FAE">
        <w:rPr>
          <w:b/>
        </w:rPr>
        <w:t>Equivalence Point</w:t>
      </w:r>
      <w:r w:rsidRPr="00F12FAE">
        <w:t>:  stoichiometric point when moles acid = moles base</w:t>
      </w:r>
      <w:r>
        <w:t xml:space="preserve"> (must be calculated)</w:t>
      </w:r>
    </w:p>
    <w:p w14:paraId="2EE2DA65" w14:textId="75078918" w:rsidR="00F12FAE" w:rsidRPr="00F12FAE" w:rsidRDefault="00F12FAE" w:rsidP="00F12FAE">
      <w:r w:rsidRPr="00F12FAE">
        <w:rPr>
          <w:b/>
        </w:rPr>
        <w:t>End Point</w:t>
      </w:r>
      <w:r w:rsidRPr="00F12FAE">
        <w:t xml:space="preserve">: visual point where the solution changes color slightly due to the presence of an indicator because of the presence of </w:t>
      </w:r>
      <w:r>
        <w:t>slight excess</w:t>
      </w:r>
      <w:r w:rsidRPr="00F12FAE">
        <w:t xml:space="preserve"> acid or base.  The end point should be really close to the equivalence point in order to ensure accurate calculations.</w:t>
      </w:r>
    </w:p>
    <w:p w14:paraId="4FE12098" w14:textId="77777777" w:rsidR="00F12FAE" w:rsidRPr="00F12FAE" w:rsidRDefault="00F12FAE" w:rsidP="00F12FAE"/>
    <w:p w14:paraId="2521FF0A" w14:textId="77777777" w:rsidR="00F12FAE" w:rsidRPr="003C616B" w:rsidRDefault="00F12FAE" w:rsidP="00D31EE6">
      <w:pPr>
        <w:sectPr w:rsidR="00F12FAE" w:rsidRPr="003C616B" w:rsidSect="00E47F5A">
          <w:pgSz w:w="12240" w:h="15840"/>
          <w:pgMar w:top="1440" w:right="1170" w:bottom="900" w:left="1350" w:header="720" w:footer="720" w:gutter="0"/>
          <w:cols w:space="720"/>
        </w:sectPr>
      </w:pPr>
    </w:p>
    <w:p w14:paraId="4F0AD136" w14:textId="27CA1AAC" w:rsidR="00D31EE6" w:rsidRPr="0071307C" w:rsidRDefault="00D31EE6" w:rsidP="00D31EE6">
      <w:pPr>
        <w:rPr>
          <w:b/>
          <w:sz w:val="28"/>
          <w:szCs w:val="28"/>
        </w:rPr>
      </w:pPr>
      <w:bookmarkStart w:id="17" w:name="Litmustests"/>
      <w:r w:rsidRPr="0071307C">
        <w:rPr>
          <w:b/>
          <w:sz w:val="28"/>
          <w:szCs w:val="28"/>
        </w:rPr>
        <w:t>Litmus paper tests for acids and bases</w:t>
      </w:r>
    </w:p>
    <w:bookmarkEnd w:id="17"/>
    <w:p w14:paraId="4DEDE8E0" w14:textId="77777777" w:rsidR="00A414FB" w:rsidRPr="00147F3D" w:rsidRDefault="00A414FB" w:rsidP="00A414FB">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2AAC1C65" w14:textId="77777777" w:rsidR="00D31EE6" w:rsidRPr="00147F3D" w:rsidRDefault="00D31EE6" w:rsidP="00D31EE6">
      <w:pPr>
        <w:rPr>
          <w:sz w:val="28"/>
          <w:szCs w:val="28"/>
        </w:rPr>
      </w:pPr>
    </w:p>
    <w:p w14:paraId="41FB396E" w14:textId="77777777" w:rsidR="00F806AA" w:rsidRPr="00554F3A" w:rsidRDefault="00F806AA" w:rsidP="00D31EE6">
      <w:r w:rsidRPr="00554F3A">
        <w:t xml:space="preserve">Litmus paper can be used to determine if a solution is acidic or basic.  </w:t>
      </w:r>
    </w:p>
    <w:p w14:paraId="1F167D04" w14:textId="77777777" w:rsidR="00F806AA" w:rsidRPr="00554F3A" w:rsidRDefault="00F806AA" w:rsidP="00D31EE6"/>
    <w:p w14:paraId="3CC6C60A" w14:textId="77777777" w:rsidR="00F806AA" w:rsidRPr="00554F3A" w:rsidRDefault="00F806AA" w:rsidP="00D31EE6">
      <w:r w:rsidRPr="00554F3A">
        <w:t xml:space="preserve">Red litmus paper will turn blue in basic solutions (blue paper will remain blue).  </w:t>
      </w:r>
    </w:p>
    <w:p w14:paraId="41DF093C" w14:textId="77777777" w:rsidR="00F806AA" w:rsidRPr="00554F3A" w:rsidRDefault="00F806AA" w:rsidP="00D31EE6"/>
    <w:p w14:paraId="0F6DF302" w14:textId="30A84154" w:rsidR="00D31EE6" w:rsidRPr="00554F3A" w:rsidRDefault="00F806AA" w:rsidP="00D31EE6">
      <w:r w:rsidRPr="00554F3A">
        <w:t xml:space="preserve">Blue litmus paper will turn red in acidic solutions (red paper will remain red).  </w:t>
      </w:r>
    </w:p>
    <w:p w14:paraId="68D05ABB" w14:textId="77777777" w:rsidR="00F806AA" w:rsidRPr="00554F3A" w:rsidRDefault="00F806AA" w:rsidP="00D31EE6"/>
    <w:p w14:paraId="51EBFF26" w14:textId="7F770898" w:rsidR="00F806AA" w:rsidRPr="00554F3A" w:rsidRDefault="00F806AA" w:rsidP="00D31EE6">
      <w:r w:rsidRPr="00554F3A">
        <w:t>Because litmus paper contains chemicals, you never want to dip the paper in a sample of solution.  It contaminates your sample and can alter results of other tests that might be performed.</w:t>
      </w:r>
    </w:p>
    <w:p w14:paraId="65A82A98" w14:textId="77777777" w:rsidR="00F806AA" w:rsidRPr="00554F3A" w:rsidRDefault="00F806AA" w:rsidP="00D31EE6"/>
    <w:p w14:paraId="1491A755" w14:textId="029C385B" w:rsidR="00F806AA" w:rsidRPr="00554F3A" w:rsidRDefault="00F806AA" w:rsidP="00D31EE6">
      <w:r w:rsidRPr="00554F3A">
        <w:t>If only one test is needed, litmus paper can be placed on a watch glass.  A stirring rod is dipped in the solution to be tested and touched to the litmus paper.  The stirring rod should then be rinsed with DI water and wiped dry.</w:t>
      </w:r>
    </w:p>
    <w:p w14:paraId="32CD21F3" w14:textId="77777777" w:rsidR="00F806AA" w:rsidRPr="00554F3A" w:rsidRDefault="00F806AA" w:rsidP="00D31EE6"/>
    <w:p w14:paraId="3E2A9CB4" w14:textId="7375C7D4" w:rsidR="006A69FA" w:rsidRPr="00554F3A" w:rsidRDefault="00F806AA" w:rsidP="00D31EE6">
      <w:r w:rsidRPr="00554F3A">
        <w:t>If multiple tests are needed (i.e., if multiple drops of acid or base are added and testing is done to determine at what point the solution changes to acidic or basic), one piece of litmus paper can be torn into several (4-5) smaller pieces and placed on a paper towel on the lab bench.  It is important to remember to rinse and dry the stirring rod in between each test to avoid contamination.</w:t>
      </w:r>
    </w:p>
    <w:p w14:paraId="087FF553" w14:textId="77777777" w:rsidR="006A69FA" w:rsidRDefault="006A69FA">
      <w:pPr>
        <w:rPr>
          <w:sz w:val="28"/>
          <w:szCs w:val="28"/>
        </w:rPr>
      </w:pPr>
      <w:r>
        <w:rPr>
          <w:sz w:val="28"/>
          <w:szCs w:val="28"/>
        </w:rPr>
        <w:br w:type="page"/>
      </w:r>
    </w:p>
    <w:p w14:paraId="2FF31472" w14:textId="3D4DD9F1" w:rsidR="006A69FA" w:rsidRDefault="00BE4DF4" w:rsidP="006A69FA">
      <w:pPr>
        <w:rPr>
          <w:b/>
          <w:sz w:val="28"/>
          <w:szCs w:val="28"/>
        </w:rPr>
      </w:pPr>
      <w:bookmarkStart w:id="18" w:name="pHprobe"/>
      <w:r>
        <w:rPr>
          <w:b/>
          <w:sz w:val="28"/>
          <w:szCs w:val="28"/>
        </w:rPr>
        <w:t>Using and calibrating a pH p</w:t>
      </w:r>
      <w:r w:rsidR="006A69FA" w:rsidRPr="00B86144">
        <w:rPr>
          <w:b/>
          <w:sz w:val="28"/>
          <w:szCs w:val="28"/>
        </w:rPr>
        <w:t>robe</w:t>
      </w:r>
    </w:p>
    <w:bookmarkEnd w:id="18"/>
    <w:p w14:paraId="76B44172" w14:textId="2EAF1772" w:rsidR="006A69FA" w:rsidRPr="006A69FA" w:rsidRDefault="006A69FA" w:rsidP="006A69FA">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1B642219" w14:textId="77777777" w:rsidR="006A69FA" w:rsidRDefault="006A69FA" w:rsidP="006A69FA">
      <w:pPr>
        <w:rPr>
          <w:b/>
        </w:rPr>
      </w:pPr>
    </w:p>
    <w:p w14:paraId="2BCFA364" w14:textId="77777777" w:rsidR="00AB05BF" w:rsidRDefault="00AB05BF" w:rsidP="006A69FA">
      <w:pPr>
        <w:spacing w:line="360" w:lineRule="auto"/>
        <w:rPr>
          <w:b/>
        </w:rPr>
      </w:pPr>
      <w:r>
        <w:rPr>
          <w:b/>
        </w:rPr>
        <w:t>Setting up Chromebook:</w:t>
      </w:r>
    </w:p>
    <w:p w14:paraId="029E91BC" w14:textId="77777777" w:rsidR="00AB05BF" w:rsidRDefault="00AB05BF" w:rsidP="00AB05BF">
      <w:pPr>
        <w:pStyle w:val="ListParagraph"/>
        <w:numPr>
          <w:ilvl w:val="0"/>
          <w:numId w:val="22"/>
        </w:numPr>
        <w:spacing w:line="360" w:lineRule="auto"/>
      </w:pPr>
      <w:r>
        <w:t>Once the Chromebook is open, select “Add Person”.  Sign in using your MEID and password.</w:t>
      </w:r>
    </w:p>
    <w:p w14:paraId="03EA1229" w14:textId="77777777" w:rsidR="003B1BB7" w:rsidRDefault="00AB05BF" w:rsidP="00AB05BF">
      <w:pPr>
        <w:pStyle w:val="ListParagraph"/>
        <w:numPr>
          <w:ilvl w:val="0"/>
          <w:numId w:val="22"/>
        </w:numPr>
        <w:spacing w:line="360" w:lineRule="auto"/>
      </w:pPr>
      <w:r w:rsidRPr="00AB05BF">
        <w:t xml:space="preserve">Use Google to search the Chrome web store.  Install Vernier Graphical Analysis (version 1.2 or newer).  </w:t>
      </w:r>
    </w:p>
    <w:p w14:paraId="64C4F71E" w14:textId="45C755EF" w:rsidR="00AB05BF" w:rsidRPr="00AB05BF" w:rsidRDefault="00AB05BF" w:rsidP="00AB05BF">
      <w:pPr>
        <w:pStyle w:val="ListParagraph"/>
        <w:numPr>
          <w:ilvl w:val="0"/>
          <w:numId w:val="22"/>
        </w:numPr>
        <w:spacing w:line="360" w:lineRule="auto"/>
      </w:pPr>
      <w:r>
        <w:t>Follow the steps to launch the app on the Chromebook.</w:t>
      </w:r>
    </w:p>
    <w:p w14:paraId="3A0B3784" w14:textId="77777777" w:rsidR="00AB05BF" w:rsidRDefault="00AB05BF" w:rsidP="00AB05BF">
      <w:pPr>
        <w:pStyle w:val="ListParagraph"/>
        <w:numPr>
          <w:ilvl w:val="0"/>
          <w:numId w:val="22"/>
        </w:numPr>
        <w:spacing w:line="360" w:lineRule="auto"/>
      </w:pPr>
      <w:r>
        <w:t>Connect the GoLink to the Chromebook.</w:t>
      </w:r>
    </w:p>
    <w:p w14:paraId="0B387DA8" w14:textId="1139429E" w:rsidR="003B1BB7" w:rsidRDefault="003B1BB7" w:rsidP="00AB05BF">
      <w:pPr>
        <w:pStyle w:val="ListParagraph"/>
        <w:numPr>
          <w:ilvl w:val="0"/>
          <w:numId w:val="22"/>
        </w:numPr>
        <w:spacing w:line="360" w:lineRule="auto"/>
      </w:pPr>
      <w:r>
        <w:t>Plug probe in to GoLink.</w:t>
      </w:r>
    </w:p>
    <w:p w14:paraId="4BCE3147" w14:textId="5B5D9F90" w:rsidR="00AB05BF" w:rsidRPr="00AB05BF" w:rsidRDefault="00AB05BF" w:rsidP="00AB05BF">
      <w:pPr>
        <w:pStyle w:val="ListParagraph"/>
        <w:numPr>
          <w:ilvl w:val="0"/>
          <w:numId w:val="22"/>
        </w:numPr>
        <w:spacing w:line="360" w:lineRule="auto"/>
      </w:pPr>
      <w:r>
        <w:t>Select “Sensor Data Collection”.</w:t>
      </w:r>
    </w:p>
    <w:p w14:paraId="6B7CD3E6" w14:textId="23D9DD29" w:rsidR="006A69FA" w:rsidRPr="00B86144" w:rsidRDefault="006A69FA" w:rsidP="006A69FA">
      <w:pPr>
        <w:spacing w:line="360" w:lineRule="auto"/>
        <w:rPr>
          <w:b/>
        </w:rPr>
      </w:pPr>
      <w:r w:rsidRPr="00B86144">
        <w:rPr>
          <w:b/>
        </w:rPr>
        <w:t xml:space="preserve">Techniques for </w:t>
      </w:r>
      <w:r w:rsidR="00BE11B8">
        <w:rPr>
          <w:b/>
        </w:rPr>
        <w:t xml:space="preserve">calibrating and </w:t>
      </w:r>
      <w:r w:rsidRPr="00B86144">
        <w:rPr>
          <w:b/>
        </w:rPr>
        <w:t xml:space="preserve">using a pH probe: </w:t>
      </w:r>
    </w:p>
    <w:p w14:paraId="2EDA0EF3" w14:textId="77777777" w:rsidR="006A69FA" w:rsidRPr="00AB2647" w:rsidRDefault="006A69FA" w:rsidP="006A69FA">
      <w:pPr>
        <w:pStyle w:val="ChapterHead"/>
        <w:numPr>
          <w:ilvl w:val="0"/>
          <w:numId w:val="21"/>
        </w:numPr>
        <w:spacing w:line="360" w:lineRule="auto"/>
        <w:rPr>
          <w:rFonts w:ascii="Arial" w:hAnsi="Arial" w:cs="Arial"/>
          <w:i w:val="0"/>
          <w:iCs/>
          <w:sz w:val="24"/>
          <w:szCs w:val="24"/>
        </w:rPr>
      </w:pPr>
      <w:r w:rsidRPr="00AB2647">
        <w:rPr>
          <w:rFonts w:ascii="Times New Roman" w:hAnsi="Times New Roman"/>
          <w:i w:val="0"/>
          <w:iCs/>
          <w:sz w:val="24"/>
          <w:szCs w:val="24"/>
        </w:rPr>
        <w:t xml:space="preserve">Keep a waste beaker near the probe to collect the rinses. </w:t>
      </w:r>
    </w:p>
    <w:p w14:paraId="7E7C456F" w14:textId="77777777" w:rsidR="006A69FA" w:rsidRPr="00AB2647" w:rsidRDefault="006A69FA" w:rsidP="006A69FA">
      <w:pPr>
        <w:pStyle w:val="ChapterHead"/>
        <w:numPr>
          <w:ilvl w:val="0"/>
          <w:numId w:val="21"/>
        </w:numPr>
        <w:spacing w:line="360" w:lineRule="auto"/>
        <w:rPr>
          <w:rFonts w:ascii="Times New Roman" w:hAnsi="Times New Roman"/>
          <w:i w:val="0"/>
          <w:iCs/>
          <w:sz w:val="24"/>
          <w:szCs w:val="24"/>
        </w:rPr>
      </w:pPr>
      <w:r w:rsidRPr="00AB2647">
        <w:rPr>
          <w:rFonts w:ascii="Times New Roman" w:hAnsi="Times New Roman"/>
          <w:i w:val="0"/>
          <w:iCs/>
          <w:sz w:val="24"/>
          <w:szCs w:val="24"/>
        </w:rPr>
        <w:t>Rinse the probe with DI water taking care to rinse the bulb at the end.  Dry with a Kimwipe.</w:t>
      </w:r>
    </w:p>
    <w:p w14:paraId="55A7F415" w14:textId="77777777" w:rsidR="00BE11B8" w:rsidRDefault="00BE11B8" w:rsidP="006A69FA">
      <w:pPr>
        <w:pStyle w:val="ChapterHead"/>
        <w:numPr>
          <w:ilvl w:val="0"/>
          <w:numId w:val="21"/>
        </w:numPr>
        <w:spacing w:line="360" w:lineRule="auto"/>
        <w:rPr>
          <w:rFonts w:ascii="Times New Roman" w:hAnsi="Times New Roman"/>
          <w:i w:val="0"/>
          <w:iCs/>
          <w:sz w:val="24"/>
          <w:szCs w:val="24"/>
        </w:rPr>
      </w:pPr>
      <w:r>
        <w:rPr>
          <w:rFonts w:ascii="Times New Roman" w:hAnsi="Times New Roman"/>
          <w:i w:val="0"/>
          <w:iCs/>
          <w:sz w:val="24"/>
          <w:szCs w:val="24"/>
        </w:rPr>
        <w:t>Click the button in the lower right corner of the screen that says “pH”.  Click “Calibrate”.</w:t>
      </w:r>
    </w:p>
    <w:p w14:paraId="028561CC" w14:textId="77777777" w:rsidR="00BE11B8" w:rsidRDefault="00BE11B8" w:rsidP="00BE11B8">
      <w:pPr>
        <w:pStyle w:val="ChapterHead"/>
        <w:numPr>
          <w:ilvl w:val="0"/>
          <w:numId w:val="21"/>
        </w:numPr>
        <w:spacing w:line="360" w:lineRule="auto"/>
        <w:rPr>
          <w:rFonts w:ascii="Times New Roman" w:hAnsi="Times New Roman"/>
          <w:i w:val="0"/>
          <w:iCs/>
          <w:sz w:val="24"/>
          <w:szCs w:val="24"/>
        </w:rPr>
      </w:pPr>
      <w:r>
        <w:rPr>
          <w:rFonts w:ascii="Times New Roman" w:hAnsi="Times New Roman"/>
          <w:i w:val="0"/>
          <w:iCs/>
          <w:sz w:val="24"/>
          <w:szCs w:val="24"/>
        </w:rPr>
        <w:t xml:space="preserve">Place the pH probe in the pH 4 buffer solution.  </w:t>
      </w:r>
      <w:r w:rsidR="006A69FA" w:rsidRPr="00BE11B8">
        <w:rPr>
          <w:rFonts w:ascii="Times New Roman" w:hAnsi="Times New Roman"/>
          <w:i w:val="0"/>
          <w:iCs/>
          <w:sz w:val="24"/>
          <w:szCs w:val="24"/>
        </w:rPr>
        <w:t xml:space="preserve">Place the probe into the solution and swirl. </w:t>
      </w:r>
      <w:r>
        <w:rPr>
          <w:rFonts w:ascii="Times New Roman" w:hAnsi="Times New Roman"/>
          <w:i w:val="0"/>
          <w:iCs/>
          <w:sz w:val="24"/>
          <w:szCs w:val="24"/>
        </w:rPr>
        <w:t xml:space="preserve"> Once the voltage stabilizes, enter “4” in the first known value and click “Keep”.</w:t>
      </w:r>
    </w:p>
    <w:p w14:paraId="4850A5C8" w14:textId="17E0BDB1" w:rsidR="00BE11B8" w:rsidRPr="00BE11B8" w:rsidRDefault="00BE11B8" w:rsidP="00BE11B8">
      <w:pPr>
        <w:pStyle w:val="ChapterHead"/>
        <w:numPr>
          <w:ilvl w:val="0"/>
          <w:numId w:val="21"/>
        </w:numPr>
        <w:spacing w:line="360" w:lineRule="auto"/>
        <w:rPr>
          <w:rFonts w:ascii="Times New Roman" w:hAnsi="Times New Roman"/>
          <w:i w:val="0"/>
          <w:iCs/>
          <w:sz w:val="24"/>
          <w:szCs w:val="24"/>
        </w:rPr>
      </w:pPr>
      <w:r w:rsidRPr="00AB2647">
        <w:rPr>
          <w:rFonts w:ascii="Times New Roman" w:hAnsi="Times New Roman"/>
          <w:i w:val="0"/>
          <w:iCs/>
          <w:sz w:val="24"/>
          <w:szCs w:val="24"/>
        </w:rPr>
        <w:t>Rinse the probe with DI water taking care to rinse the bulb at the end.  Dry with a Kimwipe.</w:t>
      </w:r>
    </w:p>
    <w:p w14:paraId="0F4D1CD1" w14:textId="77777777" w:rsidR="00BE11B8" w:rsidRDefault="00BE11B8" w:rsidP="006A69FA">
      <w:pPr>
        <w:pStyle w:val="ChapterHead"/>
        <w:numPr>
          <w:ilvl w:val="0"/>
          <w:numId w:val="21"/>
        </w:numPr>
        <w:spacing w:line="360" w:lineRule="auto"/>
        <w:rPr>
          <w:rFonts w:ascii="Times New Roman" w:hAnsi="Times New Roman"/>
          <w:i w:val="0"/>
          <w:iCs/>
          <w:sz w:val="24"/>
          <w:szCs w:val="24"/>
        </w:rPr>
      </w:pPr>
      <w:r>
        <w:rPr>
          <w:rFonts w:ascii="Times New Roman" w:hAnsi="Times New Roman"/>
          <w:i w:val="0"/>
          <w:iCs/>
          <w:sz w:val="24"/>
          <w:szCs w:val="24"/>
        </w:rPr>
        <w:t xml:space="preserve">Place the pH probe in the pH 7 buffer solution.  </w:t>
      </w:r>
      <w:r w:rsidRPr="00BE11B8">
        <w:rPr>
          <w:rFonts w:ascii="Times New Roman" w:hAnsi="Times New Roman"/>
          <w:i w:val="0"/>
          <w:iCs/>
          <w:sz w:val="24"/>
          <w:szCs w:val="24"/>
        </w:rPr>
        <w:t xml:space="preserve">Place the probe into the solution and swirl. </w:t>
      </w:r>
      <w:r>
        <w:rPr>
          <w:rFonts w:ascii="Times New Roman" w:hAnsi="Times New Roman"/>
          <w:i w:val="0"/>
          <w:iCs/>
          <w:sz w:val="24"/>
          <w:szCs w:val="24"/>
        </w:rPr>
        <w:t xml:space="preserve"> Once the voltage stabilizes, enter “7” in the first known value and click “Keep”.</w:t>
      </w:r>
    </w:p>
    <w:p w14:paraId="62774AC1" w14:textId="1C573B72" w:rsidR="006A69FA" w:rsidRDefault="006A69FA" w:rsidP="006A69FA">
      <w:pPr>
        <w:pStyle w:val="ChapterHead"/>
        <w:numPr>
          <w:ilvl w:val="0"/>
          <w:numId w:val="21"/>
        </w:numPr>
        <w:spacing w:line="360" w:lineRule="auto"/>
        <w:rPr>
          <w:rFonts w:ascii="Times New Roman" w:hAnsi="Times New Roman"/>
          <w:i w:val="0"/>
          <w:iCs/>
          <w:sz w:val="24"/>
          <w:szCs w:val="24"/>
        </w:rPr>
      </w:pPr>
      <w:r w:rsidRPr="00AB2647">
        <w:rPr>
          <w:rFonts w:ascii="Times New Roman" w:hAnsi="Times New Roman"/>
          <w:i w:val="0"/>
          <w:iCs/>
          <w:sz w:val="24"/>
          <w:szCs w:val="24"/>
        </w:rPr>
        <w:t>Rinse the probe with DI water taking care to rinse the bulb at the end.  Dry with a Kimwipe.</w:t>
      </w:r>
    </w:p>
    <w:p w14:paraId="22B16E32" w14:textId="127F0BAB" w:rsidR="002A5903" w:rsidRPr="002A5903" w:rsidRDefault="00BE11B8" w:rsidP="002A5903">
      <w:pPr>
        <w:pStyle w:val="ChapterHead"/>
        <w:numPr>
          <w:ilvl w:val="0"/>
          <w:numId w:val="21"/>
        </w:numPr>
        <w:spacing w:line="360" w:lineRule="auto"/>
        <w:rPr>
          <w:rFonts w:ascii="Times New Roman" w:hAnsi="Times New Roman"/>
          <w:i w:val="0"/>
          <w:iCs/>
          <w:sz w:val="24"/>
          <w:szCs w:val="24"/>
        </w:rPr>
      </w:pPr>
      <w:r>
        <w:rPr>
          <w:rFonts w:ascii="Times New Roman" w:hAnsi="Times New Roman"/>
          <w:i w:val="0"/>
          <w:iCs/>
          <w:sz w:val="24"/>
          <w:szCs w:val="24"/>
        </w:rPr>
        <w:t>Click “Apply”.</w:t>
      </w:r>
    </w:p>
    <w:p w14:paraId="157BB5F8" w14:textId="7670048A" w:rsidR="006A69FA" w:rsidRPr="00AB2647" w:rsidRDefault="006A69FA" w:rsidP="006A69FA">
      <w:pPr>
        <w:pStyle w:val="ChapterHead"/>
        <w:numPr>
          <w:ilvl w:val="0"/>
          <w:numId w:val="21"/>
        </w:numPr>
        <w:spacing w:line="360" w:lineRule="auto"/>
        <w:rPr>
          <w:rFonts w:ascii="Times New Roman" w:hAnsi="Times New Roman"/>
          <w:i w:val="0"/>
          <w:iCs/>
          <w:sz w:val="24"/>
          <w:szCs w:val="24"/>
        </w:rPr>
      </w:pPr>
      <w:r w:rsidRPr="00AB2647">
        <w:rPr>
          <w:rFonts w:ascii="Times New Roman" w:hAnsi="Times New Roman"/>
          <w:i w:val="0"/>
          <w:iCs/>
          <w:sz w:val="24"/>
          <w:szCs w:val="24"/>
        </w:rPr>
        <w:t xml:space="preserve">Put the probe back into its special </w:t>
      </w:r>
      <w:r w:rsidR="00E54CB5">
        <w:rPr>
          <w:rFonts w:ascii="Times New Roman" w:hAnsi="Times New Roman"/>
          <w:i w:val="0"/>
          <w:iCs/>
          <w:sz w:val="24"/>
          <w:szCs w:val="24"/>
        </w:rPr>
        <w:t>buffer solution.  The probe can</w:t>
      </w:r>
      <w:r w:rsidRPr="00AB2647">
        <w:rPr>
          <w:rFonts w:ascii="Times New Roman" w:hAnsi="Times New Roman"/>
          <w:i w:val="0"/>
          <w:iCs/>
          <w:sz w:val="24"/>
          <w:szCs w:val="24"/>
        </w:rPr>
        <w:t>not sit out of a solution for long or it will dry up and not work anymore.</w:t>
      </w:r>
    </w:p>
    <w:p w14:paraId="4600A098" w14:textId="214DC35F" w:rsidR="006A69FA" w:rsidRPr="00AB2647" w:rsidRDefault="006A69FA" w:rsidP="006A69FA">
      <w:pPr>
        <w:pStyle w:val="ChapterHead"/>
        <w:numPr>
          <w:ilvl w:val="0"/>
          <w:numId w:val="21"/>
        </w:numPr>
        <w:spacing w:line="360" w:lineRule="auto"/>
        <w:rPr>
          <w:rFonts w:ascii="Times New Roman" w:hAnsi="Times New Roman"/>
          <w:i w:val="0"/>
          <w:iCs/>
          <w:sz w:val="24"/>
          <w:szCs w:val="24"/>
        </w:rPr>
      </w:pPr>
      <w:r w:rsidRPr="00AB2647">
        <w:rPr>
          <w:rFonts w:ascii="Times New Roman" w:hAnsi="Times New Roman"/>
          <w:i w:val="0"/>
          <w:iCs/>
          <w:sz w:val="24"/>
          <w:szCs w:val="24"/>
        </w:rPr>
        <w:t>Note:  The probe has a hard time reading pH values below 1.5</w:t>
      </w:r>
      <w:r w:rsidR="00E54CB5">
        <w:rPr>
          <w:rFonts w:ascii="Times New Roman" w:hAnsi="Times New Roman"/>
          <w:i w:val="0"/>
          <w:iCs/>
          <w:sz w:val="24"/>
          <w:szCs w:val="24"/>
        </w:rPr>
        <w:t xml:space="preserve"> or above 12.5</w:t>
      </w:r>
      <w:r w:rsidRPr="00AB2647">
        <w:rPr>
          <w:rFonts w:ascii="Times New Roman" w:hAnsi="Times New Roman"/>
          <w:i w:val="0"/>
          <w:iCs/>
          <w:sz w:val="24"/>
          <w:szCs w:val="24"/>
        </w:rPr>
        <w:t>.  It takes a long time for the probe to properly respond to solutions so acidic</w:t>
      </w:r>
      <w:r w:rsidR="00E54CB5">
        <w:rPr>
          <w:rFonts w:ascii="Times New Roman" w:hAnsi="Times New Roman"/>
          <w:i w:val="0"/>
          <w:iCs/>
          <w:sz w:val="24"/>
          <w:szCs w:val="24"/>
        </w:rPr>
        <w:t xml:space="preserve"> or basic</w:t>
      </w:r>
      <w:r w:rsidRPr="00AB2647">
        <w:rPr>
          <w:rFonts w:ascii="Times New Roman" w:hAnsi="Times New Roman"/>
          <w:i w:val="0"/>
          <w:iCs/>
          <w:sz w:val="24"/>
          <w:szCs w:val="24"/>
        </w:rPr>
        <w:t>.</w:t>
      </w:r>
    </w:p>
    <w:p w14:paraId="211DB539" w14:textId="77777777" w:rsidR="006A69FA" w:rsidRDefault="006A69FA" w:rsidP="006A69FA"/>
    <w:p w14:paraId="0BBE028F" w14:textId="77777777" w:rsidR="006A69FA" w:rsidRDefault="006A69FA" w:rsidP="006A69FA">
      <w:pPr>
        <w:pStyle w:val="NumberedBody2"/>
        <w:keepNext w:val="0"/>
        <w:tabs>
          <w:tab w:val="left" w:pos="360"/>
          <w:tab w:val="left" w:pos="432"/>
        </w:tabs>
        <w:spacing w:before="80"/>
        <w:rPr>
          <w:b/>
          <w:i/>
          <w:sz w:val="24"/>
        </w:rPr>
      </w:pPr>
      <w:r>
        <w:rPr>
          <w:b/>
          <w:i/>
          <w:sz w:val="24"/>
        </w:rPr>
        <w:t xml:space="preserve">Note:  The storage solution is a special buffer solution to preserve the probe.  If the solution is spilled, notify the instructor to have the bottle refilled.  Do not pour water or any other solution into the sensor container! </w:t>
      </w:r>
    </w:p>
    <w:p w14:paraId="1374D9EE" w14:textId="77777777" w:rsidR="006A69FA" w:rsidRDefault="006A69FA" w:rsidP="006A69FA"/>
    <w:p w14:paraId="04D938DC" w14:textId="77777777" w:rsidR="006A69FA" w:rsidRDefault="006A69FA" w:rsidP="006A69FA"/>
    <w:p w14:paraId="6128C0B5" w14:textId="77777777" w:rsidR="00F806AA" w:rsidRDefault="00F806AA" w:rsidP="00D31EE6">
      <w:pPr>
        <w:rPr>
          <w:sz w:val="28"/>
          <w:szCs w:val="28"/>
        </w:rPr>
      </w:pPr>
    </w:p>
    <w:p w14:paraId="50C12232" w14:textId="1C49A724" w:rsidR="006A15DB" w:rsidRDefault="006A15DB">
      <w:pPr>
        <w:rPr>
          <w:sz w:val="28"/>
          <w:szCs w:val="28"/>
        </w:rPr>
      </w:pPr>
      <w:r>
        <w:rPr>
          <w:sz w:val="28"/>
          <w:szCs w:val="28"/>
        </w:rPr>
        <w:br w:type="page"/>
      </w:r>
    </w:p>
    <w:p w14:paraId="509DD4C9" w14:textId="5B481038" w:rsidR="006A15DB" w:rsidRPr="006A15DB" w:rsidRDefault="006A15DB" w:rsidP="00D31EE6">
      <w:pPr>
        <w:rPr>
          <w:b/>
          <w:sz w:val="28"/>
          <w:szCs w:val="28"/>
        </w:rPr>
      </w:pPr>
      <w:bookmarkStart w:id="19" w:name="Graphing"/>
      <w:r w:rsidRPr="006A15DB">
        <w:rPr>
          <w:b/>
          <w:sz w:val="28"/>
          <w:szCs w:val="28"/>
        </w:rPr>
        <w:t>Graphing and trendlines</w:t>
      </w:r>
    </w:p>
    <w:bookmarkEnd w:id="19"/>
    <w:p w14:paraId="5D96ACC2" w14:textId="77777777" w:rsidR="006A15DB" w:rsidRPr="006A69FA" w:rsidRDefault="006A15DB" w:rsidP="006A15DB">
      <w:pPr>
        <w:pStyle w:val="ListParagraph"/>
        <w:ind w:left="0"/>
        <w:rPr>
          <w:sz w:val="28"/>
          <w:szCs w:val="28"/>
        </w:rPr>
      </w:pPr>
      <w:r w:rsidRPr="00147F3D">
        <w:rPr>
          <w:sz w:val="28"/>
          <w:szCs w:val="28"/>
        </w:rPr>
        <w:fldChar w:fldCharType="begin"/>
      </w:r>
      <w:r w:rsidRPr="00147F3D">
        <w:rPr>
          <w:sz w:val="28"/>
          <w:szCs w:val="28"/>
        </w:rPr>
        <w:instrText xml:space="preserve"> HYPERLINK  \l "Lab%20Techniques" </w:instrText>
      </w:r>
      <w:r w:rsidRPr="00147F3D">
        <w:rPr>
          <w:sz w:val="28"/>
          <w:szCs w:val="28"/>
        </w:rPr>
        <w:fldChar w:fldCharType="separate"/>
      </w:r>
      <w:r w:rsidRPr="00147F3D">
        <w:rPr>
          <w:rStyle w:val="Hyperlink"/>
          <w:sz w:val="28"/>
          <w:szCs w:val="28"/>
        </w:rPr>
        <w:t>Return to top</w:t>
      </w:r>
      <w:r w:rsidRPr="00147F3D">
        <w:rPr>
          <w:sz w:val="28"/>
          <w:szCs w:val="28"/>
        </w:rPr>
        <w:fldChar w:fldCharType="end"/>
      </w:r>
      <w:r w:rsidRPr="00147F3D">
        <w:rPr>
          <w:sz w:val="28"/>
          <w:szCs w:val="28"/>
        </w:rPr>
        <w:t xml:space="preserve"> </w:t>
      </w:r>
    </w:p>
    <w:p w14:paraId="51F91283" w14:textId="77777777" w:rsidR="006A15DB" w:rsidRPr="007406DA" w:rsidRDefault="006A15DB" w:rsidP="00D31EE6">
      <w:pPr>
        <w:rPr>
          <w:sz w:val="12"/>
          <w:szCs w:val="12"/>
        </w:rPr>
      </w:pPr>
    </w:p>
    <w:p w14:paraId="59159AE2" w14:textId="77777777" w:rsidR="007B05D8" w:rsidRDefault="007B05D8" w:rsidP="007B05D8">
      <w:pPr>
        <w:widowControl w:val="0"/>
        <w:autoSpaceDE w:val="0"/>
        <w:autoSpaceDN w:val="0"/>
        <w:adjustRightInd w:val="0"/>
      </w:pPr>
      <w:r>
        <w:rPr>
          <w:b/>
        </w:rPr>
        <w:t>Microsoft E</w:t>
      </w:r>
      <w:r w:rsidRPr="00E841D7">
        <w:rPr>
          <w:b/>
        </w:rPr>
        <w:t>xcel 20</w:t>
      </w:r>
      <w:r>
        <w:rPr>
          <w:b/>
        </w:rPr>
        <w:t>10</w:t>
      </w:r>
      <w:r>
        <w:t>.</w:t>
      </w:r>
    </w:p>
    <w:p w14:paraId="2CE3B4E2" w14:textId="77777777" w:rsidR="007B05D8" w:rsidRDefault="007B05D8" w:rsidP="007B05D8">
      <w:pPr>
        <w:widowControl w:val="0"/>
        <w:autoSpaceDE w:val="0"/>
        <w:autoSpaceDN w:val="0"/>
        <w:adjustRightInd w:val="0"/>
        <w:spacing w:line="1" w:lineRule="exact"/>
      </w:pPr>
    </w:p>
    <w:p w14:paraId="369F0158" w14:textId="77777777" w:rsidR="007B05D8" w:rsidRDefault="007B05D8" w:rsidP="007B05D8">
      <w:pPr>
        <w:widowControl w:val="0"/>
        <w:tabs>
          <w:tab w:val="num" w:pos="772"/>
        </w:tabs>
        <w:overflowPunct w:val="0"/>
        <w:autoSpaceDE w:val="0"/>
        <w:autoSpaceDN w:val="0"/>
        <w:adjustRightInd w:val="0"/>
        <w:spacing w:line="247" w:lineRule="auto"/>
        <w:ind w:right="120"/>
        <w:contextualSpacing/>
      </w:pPr>
      <w:r>
        <w:t>To create a scatter plot:</w:t>
      </w:r>
    </w:p>
    <w:p w14:paraId="0D034C23" w14:textId="77777777" w:rsidR="007B05D8" w:rsidRPr="00FE5FD0" w:rsidRDefault="007B05D8" w:rsidP="007B05D8">
      <w:pPr>
        <w:pStyle w:val="ListParagraph"/>
        <w:widowControl w:val="0"/>
        <w:numPr>
          <w:ilvl w:val="0"/>
          <w:numId w:val="32"/>
        </w:numPr>
        <w:tabs>
          <w:tab w:val="num" w:pos="0"/>
          <w:tab w:val="left" w:pos="90"/>
          <w:tab w:val="left" w:pos="180"/>
        </w:tabs>
        <w:overflowPunct w:val="0"/>
        <w:autoSpaceDE w:val="0"/>
        <w:autoSpaceDN w:val="0"/>
        <w:adjustRightInd w:val="0"/>
        <w:spacing w:line="247" w:lineRule="auto"/>
        <w:ind w:left="0" w:right="120" w:firstLine="0"/>
      </w:pPr>
      <w:r>
        <w:t xml:space="preserve">  </w:t>
      </w:r>
      <w:r w:rsidRPr="00FE5FD0">
        <w:t>On your computer, open a new spreadsheet from Microsoft Excel.</w:t>
      </w:r>
    </w:p>
    <w:p w14:paraId="528C92E9" w14:textId="77777777" w:rsidR="007B05D8" w:rsidRDefault="007B05D8" w:rsidP="007B05D8">
      <w:pPr>
        <w:pStyle w:val="ListParagraph"/>
        <w:widowControl w:val="0"/>
        <w:numPr>
          <w:ilvl w:val="0"/>
          <w:numId w:val="32"/>
        </w:numPr>
        <w:tabs>
          <w:tab w:val="num" w:pos="0"/>
          <w:tab w:val="left" w:pos="90"/>
          <w:tab w:val="left" w:pos="180"/>
        </w:tabs>
        <w:overflowPunct w:val="0"/>
        <w:autoSpaceDE w:val="0"/>
        <w:autoSpaceDN w:val="0"/>
        <w:adjustRightInd w:val="0"/>
        <w:spacing w:line="247" w:lineRule="auto"/>
        <w:ind w:left="0" w:right="120" w:firstLine="0"/>
      </w:pPr>
      <w:r>
        <w:t xml:space="preserve">  </w:t>
      </w:r>
      <w:r w:rsidRPr="00FE5FD0">
        <w:t>Place your x-axis data in the first column and place your y-axis data in the second column.</w:t>
      </w:r>
    </w:p>
    <w:p w14:paraId="75ECD752" w14:textId="77777777" w:rsidR="007B05D8" w:rsidRDefault="007B05D8" w:rsidP="007B05D8">
      <w:pPr>
        <w:pStyle w:val="ListParagraph"/>
        <w:widowControl w:val="0"/>
        <w:numPr>
          <w:ilvl w:val="0"/>
          <w:numId w:val="32"/>
        </w:numPr>
        <w:tabs>
          <w:tab w:val="num" w:pos="0"/>
          <w:tab w:val="left" w:pos="90"/>
          <w:tab w:val="left" w:pos="180"/>
        </w:tabs>
        <w:overflowPunct w:val="0"/>
        <w:autoSpaceDE w:val="0"/>
        <w:autoSpaceDN w:val="0"/>
        <w:adjustRightInd w:val="0"/>
        <w:spacing w:line="247" w:lineRule="auto"/>
        <w:ind w:left="0" w:right="120" w:firstLine="0"/>
      </w:pPr>
      <w:r>
        <w:t xml:space="preserve">  </w:t>
      </w:r>
      <w:r w:rsidRPr="00FE5FD0">
        <w:t>Highlight the two columns of data</w:t>
      </w:r>
    </w:p>
    <w:p w14:paraId="1A0D6D76" w14:textId="77777777" w:rsidR="007B05D8" w:rsidRDefault="007B05D8" w:rsidP="007B05D8">
      <w:pPr>
        <w:pStyle w:val="ListParagraph"/>
        <w:widowControl w:val="0"/>
        <w:numPr>
          <w:ilvl w:val="0"/>
          <w:numId w:val="32"/>
        </w:numPr>
        <w:tabs>
          <w:tab w:val="num" w:pos="0"/>
          <w:tab w:val="left" w:pos="90"/>
          <w:tab w:val="left" w:pos="180"/>
        </w:tabs>
        <w:overflowPunct w:val="0"/>
        <w:autoSpaceDE w:val="0"/>
        <w:autoSpaceDN w:val="0"/>
        <w:adjustRightInd w:val="0"/>
        <w:spacing w:line="247" w:lineRule="auto"/>
        <w:ind w:left="0" w:right="120" w:firstLine="0"/>
      </w:pPr>
      <w:r>
        <w:t xml:space="preserve">  </w:t>
      </w:r>
      <w:r w:rsidRPr="00FE5FD0">
        <w:t xml:space="preserve">Select: </w:t>
      </w:r>
      <w:r w:rsidRPr="00FE5FD0">
        <w:rPr>
          <w:b/>
          <w:bCs/>
        </w:rPr>
        <w:t>Insert</w:t>
      </w:r>
      <w:r w:rsidRPr="00FE5FD0">
        <w:t xml:space="preserve"> </w:t>
      </w:r>
      <w:r w:rsidRPr="00FE5FD0">
        <w:rPr>
          <w:b/>
        </w:rPr>
        <w:t>Chart</w:t>
      </w:r>
      <w:r w:rsidRPr="00FE5FD0">
        <w:t>.  Select the scatter plot with data points only.</w:t>
      </w:r>
      <w:r>
        <w:t xml:space="preserve">  </w:t>
      </w:r>
    </w:p>
    <w:p w14:paraId="102D0756" w14:textId="77777777" w:rsidR="007B05D8" w:rsidRDefault="007B05D8" w:rsidP="007B05D8">
      <w:pPr>
        <w:pStyle w:val="ListParagraph"/>
        <w:widowControl w:val="0"/>
        <w:numPr>
          <w:ilvl w:val="0"/>
          <w:numId w:val="32"/>
        </w:numPr>
        <w:tabs>
          <w:tab w:val="num" w:pos="0"/>
          <w:tab w:val="left" w:pos="90"/>
          <w:tab w:val="left" w:pos="180"/>
        </w:tabs>
        <w:overflowPunct w:val="0"/>
        <w:autoSpaceDE w:val="0"/>
        <w:autoSpaceDN w:val="0"/>
        <w:adjustRightInd w:val="0"/>
        <w:spacing w:line="247" w:lineRule="auto"/>
        <w:ind w:left="0" w:right="120" w:firstLine="0"/>
      </w:pPr>
      <w:r>
        <w:t xml:space="preserve">  </w:t>
      </w:r>
      <w:r w:rsidRPr="00FE5FD0">
        <w:t xml:space="preserve">Select the graph.  From the menu, select: </w:t>
      </w:r>
      <w:r w:rsidRPr="00FE5FD0">
        <w:rPr>
          <w:b/>
        </w:rPr>
        <w:t xml:space="preserve">Chart Layout.  </w:t>
      </w:r>
      <w:r w:rsidRPr="00FE5FD0">
        <w:t xml:space="preserve">From here, you can add a title to your graph and label your axes </w:t>
      </w:r>
      <w:r>
        <w:t>with appropriate units.</w:t>
      </w:r>
    </w:p>
    <w:p w14:paraId="2A7F1BF3" w14:textId="30819670" w:rsidR="007B05D8" w:rsidRDefault="007B05D8" w:rsidP="007B05D8">
      <w:pPr>
        <w:pStyle w:val="ListParagraph"/>
        <w:widowControl w:val="0"/>
        <w:numPr>
          <w:ilvl w:val="0"/>
          <w:numId w:val="32"/>
        </w:numPr>
        <w:tabs>
          <w:tab w:val="num" w:pos="0"/>
          <w:tab w:val="left" w:pos="90"/>
          <w:tab w:val="left" w:pos="180"/>
        </w:tabs>
        <w:overflowPunct w:val="0"/>
        <w:autoSpaceDE w:val="0"/>
        <w:autoSpaceDN w:val="0"/>
        <w:adjustRightInd w:val="0"/>
        <w:spacing w:line="247" w:lineRule="auto"/>
        <w:ind w:left="0" w:right="120" w:firstLine="0"/>
      </w:pPr>
      <w:r w:rsidRPr="00FE5FD0">
        <w:t xml:space="preserve"> </w:t>
      </w:r>
      <w:r>
        <w:t xml:space="preserve">  </w:t>
      </w:r>
      <w:r w:rsidRPr="00FE5FD0">
        <w:t>Add a regression line</w:t>
      </w:r>
      <w:r>
        <w:t>/trendline</w:t>
      </w:r>
      <w:r w:rsidRPr="00FE5FD0">
        <w:t xml:space="preserve"> to your data </w:t>
      </w:r>
      <w:r w:rsidR="007228AB">
        <w:t>points to find the best fit linear equation</w:t>
      </w:r>
      <w:r w:rsidRPr="00FE5FD0">
        <w:t xml:space="preserve">. </w:t>
      </w:r>
    </w:p>
    <w:p w14:paraId="69600B79" w14:textId="77777777" w:rsidR="007B05D8" w:rsidRDefault="007B05D8" w:rsidP="007B05D8">
      <w:pPr>
        <w:pStyle w:val="ListParagraph"/>
        <w:widowControl w:val="0"/>
        <w:numPr>
          <w:ilvl w:val="1"/>
          <w:numId w:val="32"/>
        </w:numPr>
        <w:tabs>
          <w:tab w:val="left" w:pos="90"/>
          <w:tab w:val="left" w:pos="180"/>
        </w:tabs>
        <w:overflowPunct w:val="0"/>
        <w:autoSpaceDE w:val="0"/>
        <w:autoSpaceDN w:val="0"/>
        <w:adjustRightInd w:val="0"/>
        <w:spacing w:line="247" w:lineRule="auto"/>
        <w:ind w:left="900" w:right="120"/>
      </w:pPr>
      <w:r w:rsidRPr="00FE5FD0">
        <w:t xml:space="preserve">Right-click one of the data points in your graph. </w:t>
      </w:r>
    </w:p>
    <w:p w14:paraId="24A504C3" w14:textId="77777777" w:rsidR="007B05D8" w:rsidRDefault="007B05D8" w:rsidP="007B05D8">
      <w:pPr>
        <w:pStyle w:val="ListParagraph"/>
        <w:widowControl w:val="0"/>
        <w:numPr>
          <w:ilvl w:val="1"/>
          <w:numId w:val="32"/>
        </w:numPr>
        <w:tabs>
          <w:tab w:val="left" w:pos="90"/>
          <w:tab w:val="left" w:pos="180"/>
        </w:tabs>
        <w:overflowPunct w:val="0"/>
        <w:autoSpaceDE w:val="0"/>
        <w:autoSpaceDN w:val="0"/>
        <w:adjustRightInd w:val="0"/>
        <w:spacing w:line="247" w:lineRule="auto"/>
        <w:ind w:left="900" w:right="120"/>
      </w:pPr>
      <w:r w:rsidRPr="00FE5FD0">
        <w:t>Select “Add Trendline”. For the type of</w:t>
      </w:r>
      <w:r>
        <w:t xml:space="preserve"> trendline, choose “Linear”.</w:t>
      </w:r>
    </w:p>
    <w:p w14:paraId="69B48494" w14:textId="77777777" w:rsidR="007B05D8" w:rsidRDefault="007B05D8" w:rsidP="007B05D8">
      <w:pPr>
        <w:pStyle w:val="ListParagraph"/>
        <w:widowControl w:val="0"/>
        <w:numPr>
          <w:ilvl w:val="1"/>
          <w:numId w:val="32"/>
        </w:numPr>
        <w:tabs>
          <w:tab w:val="left" w:pos="90"/>
          <w:tab w:val="left" w:pos="180"/>
        </w:tabs>
        <w:overflowPunct w:val="0"/>
        <w:autoSpaceDE w:val="0"/>
        <w:autoSpaceDN w:val="0"/>
        <w:adjustRightInd w:val="0"/>
        <w:spacing w:line="247" w:lineRule="auto"/>
        <w:ind w:left="900" w:right="120"/>
      </w:pPr>
      <w:r>
        <w:t>C</w:t>
      </w:r>
      <w:r w:rsidRPr="00FE5FD0">
        <w:t>heck the boxes for “Display equation on chart” and “Display R-squared value on chart”.</w:t>
      </w:r>
    </w:p>
    <w:p w14:paraId="4D4F1681" w14:textId="5C60A0AF" w:rsidR="007B05D8" w:rsidRPr="00E108E8" w:rsidRDefault="007B05D8" w:rsidP="007406DA">
      <w:pPr>
        <w:widowControl w:val="0"/>
        <w:tabs>
          <w:tab w:val="num" w:pos="1020"/>
        </w:tabs>
        <w:overflowPunct w:val="0"/>
        <w:autoSpaceDE w:val="0"/>
        <w:autoSpaceDN w:val="0"/>
        <w:adjustRightInd w:val="0"/>
        <w:spacing w:line="239" w:lineRule="auto"/>
        <w:ind w:left="900" w:right="560"/>
        <w:contextualSpacing/>
        <w:rPr>
          <w:rFonts w:ascii="Symbol" w:hAnsi="Symbol" w:cs="Symbol"/>
        </w:rPr>
      </w:pPr>
      <w:r w:rsidRPr="007406DA">
        <w:t xml:space="preserve">Note:  The general equation for a line is </w:t>
      </w:r>
      <w:r w:rsidR="007228AB" w:rsidRPr="007406DA">
        <w:t>written</w:t>
      </w:r>
      <w:r w:rsidRPr="007406DA">
        <w:t xml:space="preserve"> as y = mx + b, y is the</w:t>
      </w:r>
      <w:r w:rsidRPr="007406DA">
        <w:rPr>
          <w:b/>
          <w:bCs/>
        </w:rPr>
        <w:t xml:space="preserve"> </w:t>
      </w:r>
      <w:r w:rsidR="007228AB" w:rsidRPr="007406DA">
        <w:rPr>
          <w:bCs/>
        </w:rPr>
        <w:t>dependent</w:t>
      </w:r>
      <w:r w:rsidR="007228AB" w:rsidRPr="007406DA">
        <w:rPr>
          <w:b/>
          <w:bCs/>
        </w:rPr>
        <w:t xml:space="preserve"> </w:t>
      </w:r>
      <w:r w:rsidR="007228AB" w:rsidRPr="007406DA">
        <w:t xml:space="preserve">variable on the y-axis, </w:t>
      </w:r>
      <w:r w:rsidRPr="007406DA">
        <w:t xml:space="preserve">m is the slope of the line, x is the </w:t>
      </w:r>
      <w:r w:rsidR="007228AB" w:rsidRPr="007406DA">
        <w:t xml:space="preserve">independent variable on the x-axis, </w:t>
      </w:r>
      <w:r w:rsidRPr="007406DA">
        <w:t>and b is the y-intercept. The R-squared value will indicate how close your data points are to a straight line</w:t>
      </w:r>
      <w:r w:rsidR="007228AB" w:rsidRPr="007406DA">
        <w:t xml:space="preserve"> – closer to 1.0 </w:t>
      </w:r>
      <w:r w:rsidR="007406DA" w:rsidRPr="007406DA">
        <w:t>means more</w:t>
      </w:r>
      <w:r w:rsidRPr="007406DA">
        <w:t xml:space="preserve"> linear</w:t>
      </w:r>
      <w:r w:rsidR="007406DA" w:rsidRPr="007406DA">
        <w:t xml:space="preserve"> data points</w:t>
      </w:r>
      <w:r w:rsidRPr="007406DA">
        <w:t>.</w:t>
      </w:r>
      <w:r>
        <w:t xml:space="preserve">  </w:t>
      </w:r>
    </w:p>
    <w:p w14:paraId="6E1F2C8D" w14:textId="77777777" w:rsidR="007B05D8" w:rsidRDefault="007B05D8" w:rsidP="007B05D8">
      <w:pPr>
        <w:pStyle w:val="ListParagraph"/>
        <w:widowControl w:val="0"/>
        <w:numPr>
          <w:ilvl w:val="0"/>
          <w:numId w:val="32"/>
        </w:numPr>
        <w:tabs>
          <w:tab w:val="num" w:pos="0"/>
          <w:tab w:val="left" w:pos="90"/>
          <w:tab w:val="left" w:pos="180"/>
        </w:tabs>
        <w:overflowPunct w:val="0"/>
        <w:autoSpaceDE w:val="0"/>
        <w:autoSpaceDN w:val="0"/>
        <w:adjustRightInd w:val="0"/>
        <w:spacing w:line="247" w:lineRule="auto"/>
        <w:ind w:left="0" w:right="120" w:firstLine="0"/>
      </w:pPr>
      <w:r>
        <w:t xml:space="preserve"> </w:t>
      </w:r>
      <w:r w:rsidRPr="00FE5FD0">
        <w:t xml:space="preserve">You may want to clean up the formatting of the graph before printing. You can right-click the background to clear it. You can also select and delete the label to the right of the graph. </w:t>
      </w:r>
    </w:p>
    <w:p w14:paraId="3CFD0752" w14:textId="77777777" w:rsidR="007B05D8" w:rsidRPr="00FE5FD0" w:rsidRDefault="007B05D8" w:rsidP="007B05D8">
      <w:pPr>
        <w:pStyle w:val="ListParagraph"/>
        <w:widowControl w:val="0"/>
        <w:numPr>
          <w:ilvl w:val="0"/>
          <w:numId w:val="32"/>
        </w:numPr>
        <w:tabs>
          <w:tab w:val="num" w:pos="0"/>
          <w:tab w:val="left" w:pos="90"/>
          <w:tab w:val="left" w:pos="180"/>
        </w:tabs>
        <w:overflowPunct w:val="0"/>
        <w:autoSpaceDE w:val="0"/>
        <w:autoSpaceDN w:val="0"/>
        <w:adjustRightInd w:val="0"/>
        <w:spacing w:line="247" w:lineRule="auto"/>
        <w:ind w:left="0" w:right="120" w:firstLine="0"/>
      </w:pPr>
      <w:r>
        <w:t xml:space="preserve">  Save your graph before exiting Excel.</w:t>
      </w:r>
    </w:p>
    <w:p w14:paraId="520EB66B" w14:textId="77777777" w:rsidR="007B05D8" w:rsidRPr="007406DA" w:rsidRDefault="007B05D8" w:rsidP="007B05D8">
      <w:pPr>
        <w:widowControl w:val="0"/>
        <w:tabs>
          <w:tab w:val="num" w:pos="660"/>
        </w:tabs>
        <w:overflowPunct w:val="0"/>
        <w:autoSpaceDE w:val="0"/>
        <w:autoSpaceDN w:val="0"/>
        <w:adjustRightInd w:val="0"/>
        <w:contextualSpacing/>
        <w:jc w:val="both"/>
        <w:rPr>
          <w:sz w:val="12"/>
          <w:szCs w:val="12"/>
        </w:rPr>
      </w:pPr>
    </w:p>
    <w:p w14:paraId="19791AB7" w14:textId="77777777" w:rsidR="007B05D8" w:rsidRDefault="007B05D8" w:rsidP="007B05D8">
      <w:pPr>
        <w:widowControl w:val="0"/>
        <w:tabs>
          <w:tab w:val="num" w:pos="660"/>
        </w:tabs>
        <w:overflowPunct w:val="0"/>
        <w:autoSpaceDE w:val="0"/>
        <w:autoSpaceDN w:val="0"/>
        <w:adjustRightInd w:val="0"/>
        <w:contextualSpacing/>
        <w:jc w:val="both"/>
      </w:pPr>
      <w:r w:rsidRPr="00960520">
        <w:rPr>
          <w:u w:val="single"/>
        </w:rPr>
        <w:t>Newer Excel versions:</w:t>
      </w:r>
      <w:r>
        <w:t xml:space="preserve">  Proceed with number 1-3 above.  For number 4 on -  “Charts” is a tab at the top of the toolbar.  Click that tab and the select the scatter plot with no lines connecting “Marked scatter”.  Select the correct “Chart Quick Layout” that includes all title boxes before adding a trendline.</w:t>
      </w:r>
    </w:p>
    <w:p w14:paraId="56028AE9" w14:textId="77777777" w:rsidR="007B05D8" w:rsidRPr="007406DA" w:rsidRDefault="007B05D8" w:rsidP="007B05D8">
      <w:pPr>
        <w:widowControl w:val="0"/>
        <w:tabs>
          <w:tab w:val="num" w:pos="660"/>
        </w:tabs>
        <w:overflowPunct w:val="0"/>
        <w:autoSpaceDE w:val="0"/>
        <w:autoSpaceDN w:val="0"/>
        <w:adjustRightInd w:val="0"/>
        <w:contextualSpacing/>
        <w:jc w:val="both"/>
        <w:rPr>
          <w:b/>
          <w:sz w:val="12"/>
          <w:szCs w:val="12"/>
        </w:rPr>
      </w:pPr>
    </w:p>
    <w:p w14:paraId="3A9801D5" w14:textId="77777777" w:rsidR="007B05D8" w:rsidRPr="00CF09BB" w:rsidRDefault="007B05D8" w:rsidP="007B05D8">
      <w:pPr>
        <w:widowControl w:val="0"/>
        <w:tabs>
          <w:tab w:val="num" w:pos="660"/>
        </w:tabs>
        <w:overflowPunct w:val="0"/>
        <w:autoSpaceDE w:val="0"/>
        <w:autoSpaceDN w:val="0"/>
        <w:adjustRightInd w:val="0"/>
        <w:contextualSpacing/>
        <w:jc w:val="both"/>
        <w:rPr>
          <w:b/>
        </w:rPr>
      </w:pPr>
      <w:r w:rsidRPr="00CF09BB">
        <w:rPr>
          <w:b/>
        </w:rPr>
        <w:t>Google Sheets</w:t>
      </w:r>
    </w:p>
    <w:p w14:paraId="748B2583" w14:textId="77777777" w:rsidR="007B05D8" w:rsidRDefault="007B05D8" w:rsidP="007B05D8">
      <w:pPr>
        <w:widowControl w:val="0"/>
        <w:tabs>
          <w:tab w:val="num" w:pos="660"/>
        </w:tabs>
        <w:overflowPunct w:val="0"/>
        <w:autoSpaceDE w:val="0"/>
        <w:autoSpaceDN w:val="0"/>
        <w:adjustRightInd w:val="0"/>
        <w:contextualSpacing/>
        <w:jc w:val="both"/>
      </w:pPr>
      <w:r>
        <w:t>To create a scatter plot:</w:t>
      </w:r>
    </w:p>
    <w:p w14:paraId="192B0A54" w14:textId="77777777" w:rsidR="007B05D8" w:rsidRPr="00CF09BB" w:rsidRDefault="007B05D8" w:rsidP="007B05D8">
      <w:pPr>
        <w:pStyle w:val="ListParagraph"/>
        <w:widowControl w:val="0"/>
        <w:numPr>
          <w:ilvl w:val="0"/>
          <w:numId w:val="31"/>
        </w:numPr>
        <w:tabs>
          <w:tab w:val="left" w:pos="90"/>
          <w:tab w:val="left" w:pos="220"/>
        </w:tabs>
        <w:autoSpaceDE w:val="0"/>
        <w:autoSpaceDN w:val="0"/>
        <w:adjustRightInd w:val="0"/>
        <w:ind w:left="0" w:firstLine="0"/>
      </w:pPr>
      <w:r>
        <w:t xml:space="preserve"> </w:t>
      </w:r>
      <w:r w:rsidRPr="00CF09BB">
        <w:t xml:space="preserve">On your computer, open a spreadsheet at </w:t>
      </w:r>
      <w:hyperlink r:id="rId39" w:history="1">
        <w:r w:rsidRPr="00CF09BB">
          <w:t>sheets.google.com</w:t>
        </w:r>
      </w:hyperlink>
      <w:r w:rsidRPr="00CF09BB">
        <w:t>.</w:t>
      </w:r>
    </w:p>
    <w:p w14:paraId="2337F62F" w14:textId="77777777" w:rsidR="007B05D8" w:rsidRDefault="007B05D8" w:rsidP="007B05D8">
      <w:pPr>
        <w:pStyle w:val="ListParagraph"/>
        <w:widowControl w:val="0"/>
        <w:numPr>
          <w:ilvl w:val="0"/>
          <w:numId w:val="31"/>
        </w:numPr>
        <w:tabs>
          <w:tab w:val="num" w:pos="90"/>
          <w:tab w:val="left" w:pos="270"/>
        </w:tabs>
        <w:overflowPunct w:val="0"/>
        <w:autoSpaceDE w:val="0"/>
        <w:autoSpaceDN w:val="0"/>
        <w:adjustRightInd w:val="0"/>
        <w:ind w:left="0" w:firstLine="0"/>
        <w:jc w:val="both"/>
      </w:pPr>
      <w:r w:rsidRPr="00CF09BB">
        <w:t>Place your x-axis data in the first column</w:t>
      </w:r>
      <w:r>
        <w:t xml:space="preserve"> and p</w:t>
      </w:r>
      <w:r w:rsidRPr="00CF09BB">
        <w:t>lace your y-axis data in the second column</w:t>
      </w:r>
      <w:r>
        <w:t>.</w:t>
      </w:r>
    </w:p>
    <w:p w14:paraId="34EC2F5C" w14:textId="77777777" w:rsidR="007B05D8" w:rsidRDefault="007B05D8" w:rsidP="007B05D8">
      <w:pPr>
        <w:pStyle w:val="ListParagraph"/>
        <w:widowControl w:val="0"/>
        <w:numPr>
          <w:ilvl w:val="0"/>
          <w:numId w:val="31"/>
        </w:numPr>
        <w:tabs>
          <w:tab w:val="num" w:pos="90"/>
          <w:tab w:val="left" w:pos="270"/>
        </w:tabs>
        <w:overflowPunct w:val="0"/>
        <w:autoSpaceDE w:val="0"/>
        <w:autoSpaceDN w:val="0"/>
        <w:adjustRightInd w:val="0"/>
        <w:ind w:left="0" w:firstLine="0"/>
        <w:jc w:val="both"/>
      </w:pPr>
      <w:r>
        <w:t>Click “Insert” then select “Chart”</w:t>
      </w:r>
    </w:p>
    <w:p w14:paraId="63E19E6F" w14:textId="77777777" w:rsidR="007B05D8" w:rsidRDefault="007B05D8" w:rsidP="007B05D8">
      <w:pPr>
        <w:pStyle w:val="ListParagraph"/>
        <w:widowControl w:val="0"/>
        <w:numPr>
          <w:ilvl w:val="0"/>
          <w:numId w:val="31"/>
        </w:numPr>
        <w:tabs>
          <w:tab w:val="num" w:pos="90"/>
          <w:tab w:val="left" w:pos="270"/>
        </w:tabs>
        <w:overflowPunct w:val="0"/>
        <w:autoSpaceDE w:val="0"/>
        <w:autoSpaceDN w:val="0"/>
        <w:adjustRightInd w:val="0"/>
        <w:ind w:left="0" w:firstLine="0"/>
        <w:jc w:val="both"/>
      </w:pPr>
      <w:r>
        <w:t>On the right side of Google Sheets a new window will pop up.  (If it does not appear, double click the chart and it should appear.)  By default a bar graph is automatically generated.  To change that to a scatter plot select “Data” then click on “Chart Type”.  Scroll down and select “Scatter Plot”</w:t>
      </w:r>
    </w:p>
    <w:p w14:paraId="6187E323" w14:textId="77777777" w:rsidR="007B05D8" w:rsidRDefault="007B05D8" w:rsidP="007B05D8">
      <w:pPr>
        <w:pStyle w:val="ListParagraph"/>
        <w:widowControl w:val="0"/>
        <w:numPr>
          <w:ilvl w:val="0"/>
          <w:numId w:val="31"/>
        </w:numPr>
        <w:tabs>
          <w:tab w:val="num" w:pos="90"/>
          <w:tab w:val="left" w:pos="270"/>
        </w:tabs>
        <w:overflowPunct w:val="0"/>
        <w:autoSpaceDE w:val="0"/>
        <w:autoSpaceDN w:val="0"/>
        <w:adjustRightInd w:val="0"/>
        <w:ind w:left="0" w:firstLine="0"/>
        <w:jc w:val="both"/>
      </w:pPr>
      <w:r>
        <w:t>To add title for the x and y axis and a chart title, select “Customize” near the top and then click on “Chart &amp; axis titles”.  Insert your chart title.  Next to the chart title heading is a down arrow.  Select that and then you can find the horizontal axis and the vertical axis options to give them titles.</w:t>
      </w:r>
    </w:p>
    <w:p w14:paraId="35219540" w14:textId="77777777" w:rsidR="007B05D8" w:rsidRPr="00E77A78" w:rsidRDefault="007B05D8" w:rsidP="007B05D8">
      <w:pPr>
        <w:pStyle w:val="ListParagraph"/>
        <w:widowControl w:val="0"/>
        <w:numPr>
          <w:ilvl w:val="0"/>
          <w:numId w:val="31"/>
        </w:numPr>
        <w:tabs>
          <w:tab w:val="num" w:pos="90"/>
          <w:tab w:val="left" w:pos="270"/>
        </w:tabs>
        <w:overflowPunct w:val="0"/>
        <w:autoSpaceDE w:val="0"/>
        <w:autoSpaceDN w:val="0"/>
        <w:adjustRightInd w:val="0"/>
        <w:ind w:left="0" w:firstLine="0"/>
        <w:jc w:val="both"/>
      </w:pPr>
      <w:r w:rsidRPr="001B6E5C">
        <w:t>To add a trendline:</w:t>
      </w:r>
      <w:r>
        <w:t xml:space="preserve">  </w:t>
      </w:r>
    </w:p>
    <w:p w14:paraId="6467826D" w14:textId="77777777" w:rsidR="007B05D8" w:rsidRPr="00E77A78" w:rsidRDefault="007B05D8" w:rsidP="007B05D8">
      <w:pPr>
        <w:pStyle w:val="ListParagraph"/>
        <w:widowControl w:val="0"/>
        <w:numPr>
          <w:ilvl w:val="1"/>
          <w:numId w:val="31"/>
        </w:numPr>
        <w:tabs>
          <w:tab w:val="left" w:pos="270"/>
        </w:tabs>
        <w:overflowPunct w:val="0"/>
        <w:autoSpaceDE w:val="0"/>
        <w:autoSpaceDN w:val="0"/>
        <w:adjustRightInd w:val="0"/>
        <w:jc w:val="both"/>
      </w:pPr>
      <w:r w:rsidRPr="001B6E5C">
        <w:t xml:space="preserve">In the side panel, click </w:t>
      </w:r>
      <w:r w:rsidRPr="001B6E5C">
        <w:rPr>
          <w:bCs/>
        </w:rPr>
        <w:t>Customize</w:t>
      </w:r>
      <w:r w:rsidRPr="001B6E5C">
        <w:t> </w:t>
      </w:r>
      <w:r>
        <w:rPr>
          <w:noProof/>
        </w:rPr>
        <w:sym w:font="Symbol" w:char="F0DE"/>
      </w:r>
      <w:r w:rsidRPr="001B6E5C">
        <w:rPr>
          <w:noProof/>
        </w:rPr>
        <w:t xml:space="preserve"> </w:t>
      </w:r>
      <w:r w:rsidRPr="001B6E5C">
        <w:rPr>
          <w:bCs/>
        </w:rPr>
        <w:t>Series</w:t>
      </w:r>
      <w:r w:rsidRPr="001B6E5C">
        <w:t>.</w:t>
      </w:r>
      <w:r>
        <w:t xml:space="preserve">  </w:t>
      </w:r>
    </w:p>
    <w:p w14:paraId="7203890E" w14:textId="77777777" w:rsidR="007B05D8" w:rsidRPr="00E77A78" w:rsidRDefault="007B05D8" w:rsidP="007B05D8">
      <w:pPr>
        <w:pStyle w:val="ListParagraph"/>
        <w:widowControl w:val="0"/>
        <w:numPr>
          <w:ilvl w:val="1"/>
          <w:numId w:val="31"/>
        </w:numPr>
        <w:tabs>
          <w:tab w:val="left" w:pos="270"/>
        </w:tabs>
        <w:overflowPunct w:val="0"/>
        <w:autoSpaceDE w:val="0"/>
        <w:autoSpaceDN w:val="0"/>
        <w:adjustRightInd w:val="0"/>
        <w:jc w:val="both"/>
      </w:pPr>
      <w:r w:rsidRPr="001B6E5C">
        <w:t>Check the box next to "Trendline." If you don’t see the trendline option, it means trendlines don’t work with your data.</w:t>
      </w:r>
      <w:r>
        <w:t xml:space="preserve">  </w:t>
      </w:r>
      <w:r w:rsidRPr="001B6E5C">
        <w:t xml:space="preserve">Choose your trendline options. </w:t>
      </w:r>
    </w:p>
    <w:p w14:paraId="0CADC8CA" w14:textId="77777777" w:rsidR="007B05D8" w:rsidRPr="00E77A78" w:rsidRDefault="007B05D8" w:rsidP="007B05D8">
      <w:pPr>
        <w:pStyle w:val="ListParagraph"/>
        <w:widowControl w:val="0"/>
        <w:numPr>
          <w:ilvl w:val="1"/>
          <w:numId w:val="31"/>
        </w:numPr>
        <w:tabs>
          <w:tab w:val="left" w:pos="270"/>
        </w:tabs>
        <w:overflowPunct w:val="0"/>
        <w:autoSpaceDE w:val="0"/>
        <w:autoSpaceDN w:val="0"/>
        <w:adjustRightInd w:val="0"/>
        <w:jc w:val="both"/>
      </w:pPr>
      <w:r>
        <w:t xml:space="preserve">There is a down arrow next to “Label” select that to add “Use Equation” which gives the linear line equation.  </w:t>
      </w:r>
    </w:p>
    <w:p w14:paraId="01FC93AD" w14:textId="77777777" w:rsidR="007B05D8" w:rsidRPr="00262BEB" w:rsidRDefault="007B05D8" w:rsidP="007B05D8">
      <w:pPr>
        <w:pStyle w:val="ListParagraph"/>
        <w:widowControl w:val="0"/>
        <w:numPr>
          <w:ilvl w:val="1"/>
          <w:numId w:val="31"/>
        </w:numPr>
        <w:tabs>
          <w:tab w:val="left" w:pos="270"/>
        </w:tabs>
        <w:overflowPunct w:val="0"/>
        <w:autoSpaceDE w:val="0"/>
        <w:autoSpaceDN w:val="0"/>
        <w:adjustRightInd w:val="0"/>
        <w:jc w:val="both"/>
      </w:pPr>
      <w:r>
        <w:t>Show R</w:t>
      </w:r>
      <w:r w:rsidRPr="002A5CFA">
        <w:rPr>
          <w:vertAlign w:val="superscript"/>
        </w:rPr>
        <w:t>2</w:t>
      </w:r>
      <w:r>
        <w:t xml:space="preserve"> is an option where you click on the box. </w:t>
      </w:r>
    </w:p>
    <w:p w14:paraId="6810967F" w14:textId="3D4CB8A9" w:rsidR="006A15DB" w:rsidRPr="007406DA" w:rsidRDefault="007B05D8" w:rsidP="007B05D8">
      <w:pPr>
        <w:pStyle w:val="ListParagraph"/>
        <w:widowControl w:val="0"/>
        <w:numPr>
          <w:ilvl w:val="0"/>
          <w:numId w:val="31"/>
        </w:numPr>
        <w:tabs>
          <w:tab w:val="num" w:pos="90"/>
          <w:tab w:val="left" w:pos="270"/>
        </w:tabs>
        <w:overflowPunct w:val="0"/>
        <w:autoSpaceDE w:val="0"/>
        <w:autoSpaceDN w:val="0"/>
        <w:adjustRightInd w:val="0"/>
        <w:ind w:left="0" w:firstLine="0"/>
        <w:jc w:val="both"/>
      </w:pPr>
      <w:r w:rsidRPr="001B6E5C">
        <w:t>Your chan</w:t>
      </w:r>
      <w:r w:rsidR="007406DA">
        <w:t>ges will be automatically saved.</w:t>
      </w:r>
    </w:p>
    <w:sectPr w:rsidR="006A15DB" w:rsidRPr="007406DA" w:rsidSect="00147F3D">
      <w:pgSz w:w="12240" w:h="15840"/>
      <w:pgMar w:top="1440" w:right="1170" w:bottom="1440" w:left="13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Bold">
    <w:altName w:val="Times New Roman"/>
    <w:panose1 w:val="00000000000000000000"/>
    <w:charset w:val="00"/>
    <w:family w:val="roman"/>
    <w:notTrueType/>
    <w:pitch w:val="default"/>
  </w:font>
  <w:font w:name="Times New Roman,Bold">
    <w:altName w:val="Times New Roman"/>
    <w:panose1 w:val="00000000000000000000"/>
    <w:charset w:val="00"/>
    <w:family w:val="roman"/>
    <w:notTrueType/>
    <w:pitch w:val="default"/>
  </w:font>
  <w:font w:name="Times New Roman,BoldItalic">
    <w:altName w:val="Times New Roman"/>
    <w:panose1 w:val="00000000000000000000"/>
    <w:charset w:val="00"/>
    <w:family w:val="roman"/>
    <w:notTrueType/>
    <w:pitch w:val="default"/>
  </w:font>
  <w:font w:name="Times New Roman,Italic">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900" w:hanging="360"/>
      </w:pPr>
    </w:lvl>
    <w:lvl w:ilvl="1" w:tplc="00000192">
      <w:start w:val="1"/>
      <w:numFmt w:val="bullet"/>
      <w:lvlText w:val="◦"/>
      <w:lvlJc w:val="left"/>
      <w:pPr>
        <w:ind w:left="162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3685C52"/>
    <w:multiLevelType w:val="multilevel"/>
    <w:tmpl w:val="001D0409"/>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3D368F7"/>
    <w:multiLevelType w:val="hybridMultilevel"/>
    <w:tmpl w:val="3A2E5DB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E35FDF"/>
    <w:multiLevelType w:val="hybridMultilevel"/>
    <w:tmpl w:val="48DA52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E806EBD"/>
    <w:multiLevelType w:val="multilevel"/>
    <w:tmpl w:val="2FB2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5C4C65"/>
    <w:multiLevelType w:val="hybridMultilevel"/>
    <w:tmpl w:val="841EEEE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5C55E8"/>
    <w:multiLevelType w:val="hybridMultilevel"/>
    <w:tmpl w:val="AF8624D2"/>
    <w:lvl w:ilvl="0" w:tplc="0D34033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CAB77E2"/>
    <w:multiLevelType w:val="multilevel"/>
    <w:tmpl w:val="E66C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AD1094"/>
    <w:multiLevelType w:val="hybridMultilevel"/>
    <w:tmpl w:val="7760F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56064F"/>
    <w:multiLevelType w:val="hybridMultilevel"/>
    <w:tmpl w:val="B308EA86"/>
    <w:lvl w:ilvl="0" w:tplc="249E3564">
      <w:start w:val="1"/>
      <w:numFmt w:val="lowerLetter"/>
      <w:lvlText w:val="%1."/>
      <w:lvlJc w:val="left"/>
      <w:pPr>
        <w:ind w:left="4660" w:hanging="360"/>
      </w:pPr>
      <w:rPr>
        <w:rFonts w:hint="default"/>
      </w:rPr>
    </w:lvl>
    <w:lvl w:ilvl="1" w:tplc="04090019" w:tentative="1">
      <w:start w:val="1"/>
      <w:numFmt w:val="lowerLetter"/>
      <w:lvlText w:val="%2."/>
      <w:lvlJc w:val="left"/>
      <w:pPr>
        <w:ind w:left="5380" w:hanging="360"/>
      </w:pPr>
    </w:lvl>
    <w:lvl w:ilvl="2" w:tplc="0409001B" w:tentative="1">
      <w:start w:val="1"/>
      <w:numFmt w:val="lowerRoman"/>
      <w:lvlText w:val="%3."/>
      <w:lvlJc w:val="right"/>
      <w:pPr>
        <w:ind w:left="6100" w:hanging="180"/>
      </w:pPr>
    </w:lvl>
    <w:lvl w:ilvl="3" w:tplc="0409000F" w:tentative="1">
      <w:start w:val="1"/>
      <w:numFmt w:val="decimal"/>
      <w:lvlText w:val="%4."/>
      <w:lvlJc w:val="left"/>
      <w:pPr>
        <w:ind w:left="6820" w:hanging="360"/>
      </w:pPr>
    </w:lvl>
    <w:lvl w:ilvl="4" w:tplc="04090019" w:tentative="1">
      <w:start w:val="1"/>
      <w:numFmt w:val="lowerLetter"/>
      <w:lvlText w:val="%5."/>
      <w:lvlJc w:val="left"/>
      <w:pPr>
        <w:ind w:left="7540" w:hanging="360"/>
      </w:pPr>
    </w:lvl>
    <w:lvl w:ilvl="5" w:tplc="0409001B" w:tentative="1">
      <w:start w:val="1"/>
      <w:numFmt w:val="lowerRoman"/>
      <w:lvlText w:val="%6."/>
      <w:lvlJc w:val="right"/>
      <w:pPr>
        <w:ind w:left="8260" w:hanging="180"/>
      </w:pPr>
    </w:lvl>
    <w:lvl w:ilvl="6" w:tplc="0409000F" w:tentative="1">
      <w:start w:val="1"/>
      <w:numFmt w:val="decimal"/>
      <w:lvlText w:val="%7."/>
      <w:lvlJc w:val="left"/>
      <w:pPr>
        <w:ind w:left="8980" w:hanging="360"/>
      </w:pPr>
    </w:lvl>
    <w:lvl w:ilvl="7" w:tplc="04090019" w:tentative="1">
      <w:start w:val="1"/>
      <w:numFmt w:val="lowerLetter"/>
      <w:lvlText w:val="%8."/>
      <w:lvlJc w:val="left"/>
      <w:pPr>
        <w:ind w:left="9700" w:hanging="360"/>
      </w:pPr>
    </w:lvl>
    <w:lvl w:ilvl="8" w:tplc="0409001B" w:tentative="1">
      <w:start w:val="1"/>
      <w:numFmt w:val="lowerRoman"/>
      <w:lvlText w:val="%9."/>
      <w:lvlJc w:val="right"/>
      <w:pPr>
        <w:ind w:left="10420" w:hanging="180"/>
      </w:pPr>
    </w:lvl>
  </w:abstractNum>
  <w:abstractNum w:abstractNumId="14">
    <w:nsid w:val="21853497"/>
    <w:multiLevelType w:val="hybridMultilevel"/>
    <w:tmpl w:val="6D0C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1A3332"/>
    <w:multiLevelType w:val="hybridMultilevel"/>
    <w:tmpl w:val="968E57FE"/>
    <w:lvl w:ilvl="0" w:tplc="42C86D74">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283667FF"/>
    <w:multiLevelType w:val="hybridMultilevel"/>
    <w:tmpl w:val="C76E69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927028D"/>
    <w:multiLevelType w:val="hybridMultilevel"/>
    <w:tmpl w:val="941443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F166A4"/>
    <w:multiLevelType w:val="hybridMultilevel"/>
    <w:tmpl w:val="FE769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6B3C88"/>
    <w:multiLevelType w:val="hybridMultilevel"/>
    <w:tmpl w:val="D23826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7E76237"/>
    <w:multiLevelType w:val="hybridMultilevel"/>
    <w:tmpl w:val="D4820C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545732"/>
    <w:multiLevelType w:val="multilevel"/>
    <w:tmpl w:val="DBB6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0639B7"/>
    <w:multiLevelType w:val="multilevel"/>
    <w:tmpl w:val="C520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E967E0"/>
    <w:multiLevelType w:val="hybridMultilevel"/>
    <w:tmpl w:val="1542C75A"/>
    <w:lvl w:ilvl="0" w:tplc="924E5602">
      <w:start w:val="1"/>
      <w:numFmt w:val="decimal"/>
      <w:lvlText w:val="%1."/>
      <w:lvlJc w:val="left"/>
      <w:pPr>
        <w:tabs>
          <w:tab w:val="num" w:pos="576"/>
        </w:tabs>
        <w:ind w:left="576" w:hanging="360"/>
      </w:pPr>
      <w:rPr>
        <w:rFonts w:hint="default"/>
        <w:b w:val="0"/>
        <w:i w:val="0"/>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4">
    <w:nsid w:val="4D9C2657"/>
    <w:multiLevelType w:val="hybridMultilevel"/>
    <w:tmpl w:val="344A44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D11427"/>
    <w:multiLevelType w:val="hybridMultilevel"/>
    <w:tmpl w:val="7D0CC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081433"/>
    <w:multiLevelType w:val="hybridMultilevel"/>
    <w:tmpl w:val="37CC0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141C08"/>
    <w:multiLevelType w:val="hybridMultilevel"/>
    <w:tmpl w:val="9F609BEC"/>
    <w:lvl w:ilvl="0" w:tplc="162AAA6E">
      <w:start w:val="1"/>
      <w:numFmt w:val="upperLetter"/>
      <w:lvlText w:val="%1."/>
      <w:lvlJc w:val="left"/>
      <w:pPr>
        <w:tabs>
          <w:tab w:val="num" w:pos="1080"/>
        </w:tabs>
        <w:ind w:left="1080" w:hanging="360"/>
      </w:pPr>
      <w:rPr>
        <w:rFonts w:ascii="Times New Roman" w:eastAsiaTheme="minorEastAsia" w:hAnsi="Times New Roman" w:cs="Times New Roman"/>
      </w:rPr>
    </w:lvl>
    <w:lvl w:ilvl="1" w:tplc="B798EA62">
      <w:start w:val="1"/>
      <w:numFmt w:val="decimal"/>
      <w:lvlText w:val="%2."/>
      <w:lvlJc w:val="left"/>
      <w:pPr>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608F2452"/>
    <w:multiLevelType w:val="hybridMultilevel"/>
    <w:tmpl w:val="8DE4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E070F7"/>
    <w:multiLevelType w:val="hybridMultilevel"/>
    <w:tmpl w:val="271A7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FE0CD4"/>
    <w:multiLevelType w:val="multilevel"/>
    <w:tmpl w:val="C360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287BFA"/>
    <w:multiLevelType w:val="multilevel"/>
    <w:tmpl w:val="E5709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9"/>
  </w:num>
  <w:num w:numId="3">
    <w:abstractNumId w:val="9"/>
  </w:num>
  <w:num w:numId="4">
    <w:abstractNumId w:val="30"/>
  </w:num>
  <w:num w:numId="5">
    <w:abstractNumId w:val="31"/>
  </w:num>
  <w:num w:numId="6">
    <w:abstractNumId w:val="21"/>
  </w:num>
  <w:num w:numId="7">
    <w:abstractNumId w:val="22"/>
  </w:num>
  <w:num w:numId="8">
    <w:abstractNumId w:val="6"/>
  </w:num>
  <w:num w:numId="9">
    <w:abstractNumId w:val="25"/>
  </w:num>
  <w:num w:numId="10">
    <w:abstractNumId w:val="0"/>
  </w:num>
  <w:num w:numId="11">
    <w:abstractNumId w:val="1"/>
  </w:num>
  <w:num w:numId="12">
    <w:abstractNumId w:val="2"/>
  </w:num>
  <w:num w:numId="13">
    <w:abstractNumId w:val="3"/>
  </w:num>
  <w:num w:numId="14">
    <w:abstractNumId w:val="4"/>
  </w:num>
  <w:num w:numId="15">
    <w:abstractNumId w:val="16"/>
  </w:num>
  <w:num w:numId="16">
    <w:abstractNumId w:val="19"/>
  </w:num>
  <w:num w:numId="17">
    <w:abstractNumId w:val="10"/>
  </w:num>
  <w:num w:numId="18">
    <w:abstractNumId w:val="23"/>
  </w:num>
  <w:num w:numId="19">
    <w:abstractNumId w:val="15"/>
  </w:num>
  <w:num w:numId="20">
    <w:abstractNumId w:val="27"/>
  </w:num>
  <w:num w:numId="21">
    <w:abstractNumId w:val="7"/>
  </w:num>
  <w:num w:numId="22">
    <w:abstractNumId w:val="18"/>
  </w:num>
  <w:num w:numId="23">
    <w:abstractNumId w:val="20"/>
  </w:num>
  <w:num w:numId="24">
    <w:abstractNumId w:val="13"/>
  </w:num>
  <w:num w:numId="25">
    <w:abstractNumId w:val="12"/>
  </w:num>
  <w:num w:numId="26">
    <w:abstractNumId w:val="28"/>
  </w:num>
  <w:num w:numId="27">
    <w:abstractNumId w:val="26"/>
  </w:num>
  <w:num w:numId="28">
    <w:abstractNumId w:val="8"/>
  </w:num>
  <w:num w:numId="29">
    <w:abstractNumId w:val="11"/>
  </w:num>
  <w:num w:numId="30">
    <w:abstractNumId w:val="5"/>
  </w:num>
  <w:num w:numId="31">
    <w:abstractNumId w:val="24"/>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revisionView w:inkAnnotations="0"/>
  <w:documentProtection w:edit="readOnly" w:enforcement="1"/>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27F"/>
    <w:rsid w:val="000B3032"/>
    <w:rsid w:val="000E671E"/>
    <w:rsid w:val="00113AE4"/>
    <w:rsid w:val="00147F3D"/>
    <w:rsid w:val="00163995"/>
    <w:rsid w:val="001652DE"/>
    <w:rsid w:val="001A2470"/>
    <w:rsid w:val="001D6444"/>
    <w:rsid w:val="001E6CF0"/>
    <w:rsid w:val="001F48D5"/>
    <w:rsid w:val="00213A53"/>
    <w:rsid w:val="002178B6"/>
    <w:rsid w:val="00231D6B"/>
    <w:rsid w:val="0023786E"/>
    <w:rsid w:val="00240373"/>
    <w:rsid w:val="00281F15"/>
    <w:rsid w:val="002916CC"/>
    <w:rsid w:val="002A0964"/>
    <w:rsid w:val="002A5903"/>
    <w:rsid w:val="002B3AAC"/>
    <w:rsid w:val="002C6602"/>
    <w:rsid w:val="00366614"/>
    <w:rsid w:val="00371972"/>
    <w:rsid w:val="00380602"/>
    <w:rsid w:val="003B1BB7"/>
    <w:rsid w:val="003C616B"/>
    <w:rsid w:val="00404776"/>
    <w:rsid w:val="00412994"/>
    <w:rsid w:val="00425334"/>
    <w:rsid w:val="004539AA"/>
    <w:rsid w:val="004C327F"/>
    <w:rsid w:val="004E0251"/>
    <w:rsid w:val="004F13D1"/>
    <w:rsid w:val="0051157B"/>
    <w:rsid w:val="00516DC7"/>
    <w:rsid w:val="00535A85"/>
    <w:rsid w:val="00554F3A"/>
    <w:rsid w:val="00562642"/>
    <w:rsid w:val="005923B3"/>
    <w:rsid w:val="005D4DA8"/>
    <w:rsid w:val="0061062C"/>
    <w:rsid w:val="00613CCE"/>
    <w:rsid w:val="00617142"/>
    <w:rsid w:val="00650594"/>
    <w:rsid w:val="006837A4"/>
    <w:rsid w:val="006A1585"/>
    <w:rsid w:val="006A15DB"/>
    <w:rsid w:val="006A69FA"/>
    <w:rsid w:val="0071307C"/>
    <w:rsid w:val="007142DE"/>
    <w:rsid w:val="00716BD0"/>
    <w:rsid w:val="00717AFB"/>
    <w:rsid w:val="00717C1E"/>
    <w:rsid w:val="007228AB"/>
    <w:rsid w:val="007406DA"/>
    <w:rsid w:val="007458B7"/>
    <w:rsid w:val="00771F05"/>
    <w:rsid w:val="00773275"/>
    <w:rsid w:val="00782161"/>
    <w:rsid w:val="007B05D8"/>
    <w:rsid w:val="007C7188"/>
    <w:rsid w:val="007D4E55"/>
    <w:rsid w:val="007E59F5"/>
    <w:rsid w:val="00827FDA"/>
    <w:rsid w:val="00833453"/>
    <w:rsid w:val="0087268B"/>
    <w:rsid w:val="0087395A"/>
    <w:rsid w:val="008A57D1"/>
    <w:rsid w:val="00911C18"/>
    <w:rsid w:val="00932F92"/>
    <w:rsid w:val="00977BCE"/>
    <w:rsid w:val="009A27C8"/>
    <w:rsid w:val="009B3F19"/>
    <w:rsid w:val="009B4DE9"/>
    <w:rsid w:val="00A20C20"/>
    <w:rsid w:val="00A301D8"/>
    <w:rsid w:val="00A413B4"/>
    <w:rsid w:val="00A413C1"/>
    <w:rsid w:val="00A414FB"/>
    <w:rsid w:val="00A46534"/>
    <w:rsid w:val="00A9594A"/>
    <w:rsid w:val="00AB05BF"/>
    <w:rsid w:val="00AC00B4"/>
    <w:rsid w:val="00AE637C"/>
    <w:rsid w:val="00AF1234"/>
    <w:rsid w:val="00B13F82"/>
    <w:rsid w:val="00B709B8"/>
    <w:rsid w:val="00B818E2"/>
    <w:rsid w:val="00B83BC1"/>
    <w:rsid w:val="00B865A4"/>
    <w:rsid w:val="00BA6C37"/>
    <w:rsid w:val="00BE11B8"/>
    <w:rsid w:val="00BE4DF4"/>
    <w:rsid w:val="00C07230"/>
    <w:rsid w:val="00C15B7C"/>
    <w:rsid w:val="00C77500"/>
    <w:rsid w:val="00C86BAF"/>
    <w:rsid w:val="00CE70EA"/>
    <w:rsid w:val="00CF0F99"/>
    <w:rsid w:val="00CF7EF1"/>
    <w:rsid w:val="00D079B2"/>
    <w:rsid w:val="00D31EE6"/>
    <w:rsid w:val="00E25A15"/>
    <w:rsid w:val="00E47F5A"/>
    <w:rsid w:val="00E54CB5"/>
    <w:rsid w:val="00E554B5"/>
    <w:rsid w:val="00EA36C5"/>
    <w:rsid w:val="00EA4B6C"/>
    <w:rsid w:val="00ED67CA"/>
    <w:rsid w:val="00EF5670"/>
    <w:rsid w:val="00F12FAE"/>
    <w:rsid w:val="00F24FF0"/>
    <w:rsid w:val="00F30365"/>
    <w:rsid w:val="00F50CFA"/>
    <w:rsid w:val="00F6005E"/>
    <w:rsid w:val="00F72A9B"/>
    <w:rsid w:val="00F806AA"/>
    <w:rsid w:val="00FA7133"/>
    <w:rsid w:val="00FE32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3902763"/>
  <w15:docId w15:val="{E1D3C9BC-16D1-4BD2-9844-BA9595E35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327F"/>
    <w:pPr>
      <w:ind w:left="720"/>
      <w:contextualSpacing/>
    </w:pPr>
  </w:style>
  <w:style w:type="character" w:styleId="Hyperlink">
    <w:name w:val="Hyperlink"/>
    <w:basedOn w:val="DefaultParagraphFont"/>
    <w:uiPriority w:val="99"/>
    <w:unhideWhenUsed/>
    <w:rsid w:val="00716BD0"/>
    <w:rPr>
      <w:color w:val="0000FF" w:themeColor="hyperlink"/>
      <w:u w:val="single"/>
    </w:rPr>
  </w:style>
  <w:style w:type="character" w:styleId="FollowedHyperlink">
    <w:name w:val="FollowedHyperlink"/>
    <w:basedOn w:val="DefaultParagraphFont"/>
    <w:uiPriority w:val="99"/>
    <w:semiHidden/>
    <w:unhideWhenUsed/>
    <w:rsid w:val="00716BD0"/>
    <w:rPr>
      <w:color w:val="800080" w:themeColor="followedHyperlink"/>
      <w:u w:val="single"/>
    </w:rPr>
  </w:style>
  <w:style w:type="paragraph" w:styleId="BalloonText">
    <w:name w:val="Balloon Text"/>
    <w:basedOn w:val="Normal"/>
    <w:link w:val="BalloonTextChar"/>
    <w:uiPriority w:val="99"/>
    <w:semiHidden/>
    <w:unhideWhenUsed/>
    <w:rsid w:val="006837A4"/>
    <w:rPr>
      <w:rFonts w:ascii="Lucida Grande" w:hAnsi="Lucida Grande"/>
      <w:sz w:val="18"/>
      <w:szCs w:val="18"/>
    </w:rPr>
  </w:style>
  <w:style w:type="character" w:customStyle="1" w:styleId="BalloonTextChar">
    <w:name w:val="Balloon Text Char"/>
    <w:basedOn w:val="DefaultParagraphFont"/>
    <w:link w:val="BalloonText"/>
    <w:uiPriority w:val="99"/>
    <w:semiHidden/>
    <w:rsid w:val="006837A4"/>
    <w:rPr>
      <w:rFonts w:ascii="Lucida Grande" w:hAnsi="Lucida Grande"/>
      <w:sz w:val="18"/>
      <w:szCs w:val="18"/>
    </w:rPr>
  </w:style>
  <w:style w:type="paragraph" w:styleId="NormalWeb">
    <w:name w:val="Normal (Web)"/>
    <w:basedOn w:val="Normal"/>
    <w:uiPriority w:val="99"/>
    <w:unhideWhenUsed/>
    <w:rsid w:val="00147F3D"/>
    <w:pPr>
      <w:spacing w:before="100" w:beforeAutospacing="1" w:after="100" w:afterAutospacing="1"/>
    </w:pPr>
    <w:rPr>
      <w:rFonts w:ascii="Times" w:hAnsi="Times"/>
      <w:sz w:val="20"/>
      <w:szCs w:val="20"/>
      <w:lang w:eastAsia="en-US"/>
    </w:rPr>
  </w:style>
  <w:style w:type="paragraph" w:customStyle="1" w:styleId="ChapterHead">
    <w:name w:val="Chapter Head"/>
    <w:basedOn w:val="Normal"/>
    <w:rsid w:val="006A69FA"/>
    <w:pPr>
      <w:tabs>
        <w:tab w:val="left" w:pos="4305"/>
      </w:tabs>
      <w:overflowPunct w:val="0"/>
      <w:autoSpaceDE w:val="0"/>
      <w:autoSpaceDN w:val="0"/>
      <w:adjustRightInd w:val="0"/>
      <w:textAlignment w:val="baseline"/>
    </w:pPr>
    <w:rPr>
      <w:rFonts w:ascii="Bookman" w:eastAsia="Times New Roman" w:hAnsi="Bookman"/>
      <w:i/>
      <w:noProof/>
      <w:color w:val="000000"/>
      <w:sz w:val="54"/>
      <w:szCs w:val="20"/>
      <w:lang w:eastAsia="en-US"/>
    </w:rPr>
  </w:style>
  <w:style w:type="paragraph" w:customStyle="1" w:styleId="NumberedBody1">
    <w:name w:val="Numbered Body 1"/>
    <w:basedOn w:val="Normal"/>
    <w:rsid w:val="006A69FA"/>
    <w:pPr>
      <w:tabs>
        <w:tab w:val="decimal" w:pos="216"/>
        <w:tab w:val="left" w:pos="360"/>
      </w:tabs>
      <w:overflowPunct w:val="0"/>
      <w:autoSpaceDE w:val="0"/>
      <w:autoSpaceDN w:val="0"/>
      <w:adjustRightInd w:val="0"/>
      <w:spacing w:before="120"/>
      <w:ind w:left="360" w:hanging="360"/>
      <w:textAlignment w:val="baseline"/>
    </w:pPr>
    <w:rPr>
      <w:rFonts w:ascii="Times" w:eastAsia="Times New Roman" w:hAnsi="Times"/>
      <w:noProof/>
      <w:color w:val="000000"/>
      <w:sz w:val="22"/>
      <w:szCs w:val="20"/>
      <w:lang w:eastAsia="en-US"/>
    </w:rPr>
  </w:style>
  <w:style w:type="paragraph" w:customStyle="1" w:styleId="NumberedBody2">
    <w:name w:val="Numbered Body 2"/>
    <w:basedOn w:val="Normal"/>
    <w:rsid w:val="006A69FA"/>
    <w:pPr>
      <w:keepNext/>
      <w:tabs>
        <w:tab w:val="decimal" w:pos="576"/>
        <w:tab w:val="left" w:pos="720"/>
      </w:tabs>
      <w:overflowPunct w:val="0"/>
      <w:autoSpaceDE w:val="0"/>
      <w:autoSpaceDN w:val="0"/>
      <w:adjustRightInd w:val="0"/>
      <w:spacing w:before="100"/>
      <w:ind w:left="432" w:hanging="432"/>
      <w:textAlignment w:val="baseline"/>
    </w:pPr>
    <w:rPr>
      <w:rFonts w:ascii="Times" w:eastAsia="Times New Roman" w:hAnsi="Times"/>
      <w:noProof/>
      <w:color w:val="000000"/>
      <w:sz w:val="22"/>
      <w:lang w:eastAsia="en-US"/>
    </w:rPr>
  </w:style>
  <w:style w:type="character" w:customStyle="1" w:styleId="apple-tab-span">
    <w:name w:val="apple-tab-span"/>
    <w:basedOn w:val="DefaultParagraphFont"/>
    <w:rsid w:val="00F12FAE"/>
  </w:style>
  <w:style w:type="table" w:styleId="TableGrid">
    <w:name w:val="Table Grid"/>
    <w:basedOn w:val="TableNormal"/>
    <w:uiPriority w:val="59"/>
    <w:rsid w:val="00C77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445229">
      <w:bodyDiv w:val="1"/>
      <w:marLeft w:val="0"/>
      <w:marRight w:val="0"/>
      <w:marTop w:val="0"/>
      <w:marBottom w:val="0"/>
      <w:divBdr>
        <w:top w:val="none" w:sz="0" w:space="0" w:color="auto"/>
        <w:left w:val="none" w:sz="0" w:space="0" w:color="auto"/>
        <w:bottom w:val="none" w:sz="0" w:space="0" w:color="auto"/>
        <w:right w:val="none" w:sz="0" w:space="0" w:color="auto"/>
      </w:divBdr>
    </w:div>
    <w:div w:id="426195768">
      <w:bodyDiv w:val="1"/>
      <w:marLeft w:val="0"/>
      <w:marRight w:val="0"/>
      <w:marTop w:val="0"/>
      <w:marBottom w:val="0"/>
      <w:divBdr>
        <w:top w:val="none" w:sz="0" w:space="0" w:color="auto"/>
        <w:left w:val="none" w:sz="0" w:space="0" w:color="auto"/>
        <w:bottom w:val="none" w:sz="0" w:space="0" w:color="auto"/>
        <w:right w:val="none" w:sz="0" w:space="0" w:color="auto"/>
      </w:divBdr>
    </w:div>
    <w:div w:id="464782041">
      <w:bodyDiv w:val="1"/>
      <w:marLeft w:val="0"/>
      <w:marRight w:val="0"/>
      <w:marTop w:val="0"/>
      <w:marBottom w:val="0"/>
      <w:divBdr>
        <w:top w:val="none" w:sz="0" w:space="0" w:color="auto"/>
        <w:left w:val="none" w:sz="0" w:space="0" w:color="auto"/>
        <w:bottom w:val="none" w:sz="0" w:space="0" w:color="auto"/>
        <w:right w:val="none" w:sz="0" w:space="0" w:color="auto"/>
      </w:divBdr>
    </w:div>
    <w:div w:id="1157380833">
      <w:bodyDiv w:val="1"/>
      <w:marLeft w:val="0"/>
      <w:marRight w:val="0"/>
      <w:marTop w:val="0"/>
      <w:marBottom w:val="0"/>
      <w:divBdr>
        <w:top w:val="none" w:sz="0" w:space="0" w:color="auto"/>
        <w:left w:val="none" w:sz="0" w:space="0" w:color="auto"/>
        <w:bottom w:val="none" w:sz="0" w:space="0" w:color="auto"/>
        <w:right w:val="none" w:sz="0" w:space="0" w:color="auto"/>
      </w:divBdr>
    </w:div>
    <w:div w:id="1184829633">
      <w:bodyDiv w:val="1"/>
      <w:marLeft w:val="0"/>
      <w:marRight w:val="0"/>
      <w:marTop w:val="0"/>
      <w:marBottom w:val="0"/>
      <w:divBdr>
        <w:top w:val="none" w:sz="0" w:space="0" w:color="auto"/>
        <w:left w:val="none" w:sz="0" w:space="0" w:color="auto"/>
        <w:bottom w:val="none" w:sz="0" w:space="0" w:color="auto"/>
        <w:right w:val="none" w:sz="0" w:space="0" w:color="auto"/>
      </w:divBdr>
    </w:div>
    <w:div w:id="1427073820">
      <w:bodyDiv w:val="1"/>
      <w:marLeft w:val="0"/>
      <w:marRight w:val="0"/>
      <w:marTop w:val="0"/>
      <w:marBottom w:val="0"/>
      <w:divBdr>
        <w:top w:val="none" w:sz="0" w:space="0" w:color="auto"/>
        <w:left w:val="none" w:sz="0" w:space="0" w:color="auto"/>
        <w:bottom w:val="none" w:sz="0" w:space="0" w:color="auto"/>
        <w:right w:val="none" w:sz="0" w:space="0" w:color="auto"/>
      </w:divBdr>
      <w:divsChild>
        <w:div w:id="443041165">
          <w:marLeft w:val="0"/>
          <w:marRight w:val="0"/>
          <w:marTop w:val="0"/>
          <w:marBottom w:val="0"/>
          <w:divBdr>
            <w:top w:val="none" w:sz="0" w:space="0" w:color="auto"/>
            <w:left w:val="none" w:sz="0" w:space="0" w:color="auto"/>
            <w:bottom w:val="none" w:sz="0" w:space="0" w:color="auto"/>
            <w:right w:val="none" w:sz="0" w:space="0" w:color="auto"/>
          </w:divBdr>
          <w:divsChild>
            <w:div w:id="841891044">
              <w:marLeft w:val="0"/>
              <w:marRight w:val="0"/>
              <w:marTop w:val="0"/>
              <w:marBottom w:val="0"/>
              <w:divBdr>
                <w:top w:val="none" w:sz="0" w:space="0" w:color="auto"/>
                <w:left w:val="none" w:sz="0" w:space="0" w:color="auto"/>
                <w:bottom w:val="none" w:sz="0" w:space="0" w:color="auto"/>
                <w:right w:val="none" w:sz="0" w:space="0" w:color="auto"/>
              </w:divBdr>
              <w:divsChild>
                <w:div w:id="48786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647780">
      <w:bodyDiv w:val="1"/>
      <w:marLeft w:val="0"/>
      <w:marRight w:val="0"/>
      <w:marTop w:val="0"/>
      <w:marBottom w:val="0"/>
      <w:divBdr>
        <w:top w:val="none" w:sz="0" w:space="0" w:color="auto"/>
        <w:left w:val="none" w:sz="0" w:space="0" w:color="auto"/>
        <w:bottom w:val="none" w:sz="0" w:space="0" w:color="auto"/>
        <w:right w:val="none" w:sz="0" w:space="0" w:color="auto"/>
      </w:divBdr>
    </w:div>
    <w:div w:id="1883906214">
      <w:bodyDiv w:val="1"/>
      <w:marLeft w:val="0"/>
      <w:marRight w:val="0"/>
      <w:marTop w:val="0"/>
      <w:marBottom w:val="0"/>
      <w:divBdr>
        <w:top w:val="none" w:sz="0" w:space="0" w:color="auto"/>
        <w:left w:val="none" w:sz="0" w:space="0" w:color="auto"/>
        <w:bottom w:val="none" w:sz="0" w:space="0" w:color="auto"/>
        <w:right w:val="none" w:sz="0" w:space="0" w:color="auto"/>
      </w:divBdr>
    </w:div>
    <w:div w:id="1892378369">
      <w:bodyDiv w:val="1"/>
      <w:marLeft w:val="0"/>
      <w:marRight w:val="0"/>
      <w:marTop w:val="0"/>
      <w:marBottom w:val="0"/>
      <w:divBdr>
        <w:top w:val="none" w:sz="0" w:space="0" w:color="auto"/>
        <w:left w:val="none" w:sz="0" w:space="0" w:color="auto"/>
        <w:bottom w:val="none" w:sz="0" w:space="0" w:color="auto"/>
        <w:right w:val="none" w:sz="0" w:space="0" w:color="auto"/>
      </w:divBdr>
    </w:div>
    <w:div w:id="1939825977">
      <w:bodyDiv w:val="1"/>
      <w:marLeft w:val="0"/>
      <w:marRight w:val="0"/>
      <w:marTop w:val="0"/>
      <w:marBottom w:val="0"/>
      <w:divBdr>
        <w:top w:val="none" w:sz="0" w:space="0" w:color="auto"/>
        <w:left w:val="none" w:sz="0" w:space="0" w:color="auto"/>
        <w:bottom w:val="none" w:sz="0" w:space="0" w:color="auto"/>
        <w:right w:val="none" w:sz="0" w:space="0" w:color="auto"/>
      </w:divBdr>
      <w:divsChild>
        <w:div w:id="460197612">
          <w:marLeft w:val="0"/>
          <w:marRight w:val="0"/>
          <w:marTop w:val="0"/>
          <w:marBottom w:val="0"/>
          <w:divBdr>
            <w:top w:val="none" w:sz="0" w:space="0" w:color="auto"/>
            <w:left w:val="none" w:sz="0" w:space="0" w:color="auto"/>
            <w:bottom w:val="none" w:sz="0" w:space="0" w:color="auto"/>
            <w:right w:val="none" w:sz="0" w:space="0" w:color="auto"/>
          </w:divBdr>
          <w:divsChild>
            <w:div w:id="282923480">
              <w:marLeft w:val="0"/>
              <w:marRight w:val="0"/>
              <w:marTop w:val="0"/>
              <w:marBottom w:val="0"/>
              <w:divBdr>
                <w:top w:val="none" w:sz="0" w:space="0" w:color="auto"/>
                <w:left w:val="none" w:sz="0" w:space="0" w:color="auto"/>
                <w:bottom w:val="none" w:sz="0" w:space="0" w:color="auto"/>
                <w:right w:val="none" w:sz="0" w:space="0" w:color="auto"/>
              </w:divBdr>
              <w:divsChild>
                <w:div w:id="46226569">
                  <w:marLeft w:val="0"/>
                  <w:marRight w:val="0"/>
                  <w:marTop w:val="0"/>
                  <w:marBottom w:val="0"/>
                  <w:divBdr>
                    <w:top w:val="none" w:sz="0" w:space="0" w:color="auto"/>
                    <w:left w:val="none" w:sz="0" w:space="0" w:color="auto"/>
                    <w:bottom w:val="none" w:sz="0" w:space="0" w:color="auto"/>
                    <w:right w:val="none" w:sz="0" w:space="0" w:color="auto"/>
                  </w:divBdr>
                </w:div>
              </w:divsChild>
            </w:div>
            <w:div w:id="916940489">
              <w:marLeft w:val="0"/>
              <w:marRight w:val="0"/>
              <w:marTop w:val="0"/>
              <w:marBottom w:val="0"/>
              <w:divBdr>
                <w:top w:val="none" w:sz="0" w:space="0" w:color="auto"/>
                <w:left w:val="none" w:sz="0" w:space="0" w:color="auto"/>
                <w:bottom w:val="none" w:sz="0" w:space="0" w:color="auto"/>
                <w:right w:val="none" w:sz="0" w:space="0" w:color="auto"/>
              </w:divBdr>
              <w:divsChild>
                <w:div w:id="645858606">
                  <w:marLeft w:val="0"/>
                  <w:marRight w:val="0"/>
                  <w:marTop w:val="0"/>
                  <w:marBottom w:val="0"/>
                  <w:divBdr>
                    <w:top w:val="none" w:sz="0" w:space="0" w:color="auto"/>
                    <w:left w:val="none" w:sz="0" w:space="0" w:color="auto"/>
                    <w:bottom w:val="none" w:sz="0" w:space="0" w:color="auto"/>
                    <w:right w:val="none" w:sz="0" w:space="0" w:color="auto"/>
                  </w:divBdr>
                </w:div>
              </w:divsChild>
            </w:div>
            <w:div w:id="943880784">
              <w:marLeft w:val="0"/>
              <w:marRight w:val="0"/>
              <w:marTop w:val="0"/>
              <w:marBottom w:val="0"/>
              <w:divBdr>
                <w:top w:val="none" w:sz="0" w:space="0" w:color="auto"/>
                <w:left w:val="none" w:sz="0" w:space="0" w:color="auto"/>
                <w:bottom w:val="none" w:sz="0" w:space="0" w:color="auto"/>
                <w:right w:val="none" w:sz="0" w:space="0" w:color="auto"/>
              </w:divBdr>
              <w:divsChild>
                <w:div w:id="1948198466">
                  <w:marLeft w:val="0"/>
                  <w:marRight w:val="0"/>
                  <w:marTop w:val="0"/>
                  <w:marBottom w:val="0"/>
                  <w:divBdr>
                    <w:top w:val="none" w:sz="0" w:space="0" w:color="auto"/>
                    <w:left w:val="none" w:sz="0" w:space="0" w:color="auto"/>
                    <w:bottom w:val="none" w:sz="0" w:space="0" w:color="auto"/>
                    <w:right w:val="none" w:sz="0" w:space="0" w:color="auto"/>
                  </w:divBdr>
                </w:div>
              </w:divsChild>
            </w:div>
            <w:div w:id="1181748101">
              <w:marLeft w:val="0"/>
              <w:marRight w:val="0"/>
              <w:marTop w:val="0"/>
              <w:marBottom w:val="0"/>
              <w:divBdr>
                <w:top w:val="none" w:sz="0" w:space="0" w:color="auto"/>
                <w:left w:val="none" w:sz="0" w:space="0" w:color="auto"/>
                <w:bottom w:val="none" w:sz="0" w:space="0" w:color="auto"/>
                <w:right w:val="none" w:sz="0" w:space="0" w:color="auto"/>
              </w:divBdr>
              <w:divsChild>
                <w:div w:id="1471628114">
                  <w:marLeft w:val="0"/>
                  <w:marRight w:val="0"/>
                  <w:marTop w:val="0"/>
                  <w:marBottom w:val="0"/>
                  <w:divBdr>
                    <w:top w:val="none" w:sz="0" w:space="0" w:color="auto"/>
                    <w:left w:val="none" w:sz="0" w:space="0" w:color="auto"/>
                    <w:bottom w:val="none" w:sz="0" w:space="0" w:color="auto"/>
                    <w:right w:val="none" w:sz="0" w:space="0" w:color="auto"/>
                  </w:divBdr>
                </w:div>
              </w:divsChild>
            </w:div>
            <w:div w:id="1195843914">
              <w:marLeft w:val="0"/>
              <w:marRight w:val="0"/>
              <w:marTop w:val="0"/>
              <w:marBottom w:val="0"/>
              <w:divBdr>
                <w:top w:val="none" w:sz="0" w:space="0" w:color="auto"/>
                <w:left w:val="none" w:sz="0" w:space="0" w:color="auto"/>
                <w:bottom w:val="none" w:sz="0" w:space="0" w:color="auto"/>
                <w:right w:val="none" w:sz="0" w:space="0" w:color="auto"/>
              </w:divBdr>
              <w:divsChild>
                <w:div w:id="812022297">
                  <w:marLeft w:val="0"/>
                  <w:marRight w:val="0"/>
                  <w:marTop w:val="0"/>
                  <w:marBottom w:val="0"/>
                  <w:divBdr>
                    <w:top w:val="none" w:sz="0" w:space="0" w:color="auto"/>
                    <w:left w:val="none" w:sz="0" w:space="0" w:color="auto"/>
                    <w:bottom w:val="none" w:sz="0" w:space="0" w:color="auto"/>
                    <w:right w:val="none" w:sz="0" w:space="0" w:color="auto"/>
                  </w:divBdr>
                </w:div>
                <w:div w:id="155176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996221">
      <w:bodyDiv w:val="1"/>
      <w:marLeft w:val="0"/>
      <w:marRight w:val="0"/>
      <w:marTop w:val="0"/>
      <w:marBottom w:val="0"/>
      <w:divBdr>
        <w:top w:val="none" w:sz="0" w:space="0" w:color="auto"/>
        <w:left w:val="none" w:sz="0" w:space="0" w:color="auto"/>
        <w:bottom w:val="none" w:sz="0" w:space="0" w:color="auto"/>
        <w:right w:val="none" w:sz="0" w:space="0" w:color="auto"/>
      </w:divBdr>
      <w:divsChild>
        <w:div w:id="1247766995">
          <w:marLeft w:val="0"/>
          <w:marRight w:val="0"/>
          <w:marTop w:val="0"/>
          <w:marBottom w:val="0"/>
          <w:divBdr>
            <w:top w:val="none" w:sz="0" w:space="0" w:color="auto"/>
            <w:left w:val="none" w:sz="0" w:space="0" w:color="auto"/>
            <w:bottom w:val="none" w:sz="0" w:space="0" w:color="auto"/>
            <w:right w:val="none" w:sz="0" w:space="0" w:color="auto"/>
          </w:divBdr>
          <w:divsChild>
            <w:div w:id="97456284">
              <w:marLeft w:val="0"/>
              <w:marRight w:val="0"/>
              <w:marTop w:val="0"/>
              <w:marBottom w:val="0"/>
              <w:divBdr>
                <w:top w:val="none" w:sz="0" w:space="0" w:color="auto"/>
                <w:left w:val="none" w:sz="0" w:space="0" w:color="auto"/>
                <w:bottom w:val="none" w:sz="0" w:space="0" w:color="auto"/>
                <w:right w:val="none" w:sz="0" w:space="0" w:color="auto"/>
              </w:divBdr>
              <w:divsChild>
                <w:div w:id="41138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em.libretexts.org/Core/Analytical_Chemistry/Lab_Techniques/Quenching_reactions"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docs.google.com/spreadsheets/u/0/"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hyperlink" Target="https://chem.libretexts.org/Core/Analytical_Chemistry/Lab_Techniques/Safety"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www.youtube.com/watch?v=Hfhv7dx__1M&amp;feature=youtu.b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chem.libretexts.org/Core/Analytical_Chemistry/Lab_Techniques"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wmf"/><Relationship Id="rId37" Type="http://schemas.openxmlformats.org/officeDocument/2006/relationships/hyperlink" Target="https://www.youtube.com/watch?v=meT4rE6CVpI&amp;feature=youtu.b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hyperlink" Target="https://www.osha.gov/Publications/HazComm_QuickCard_Pictogram.html" TargetMode="External"/><Relationship Id="rId19" Type="http://schemas.openxmlformats.org/officeDocument/2006/relationships/image" Target="media/image10.jpeg"/><Relationship Id="rId31"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youtube.com/watch?v=Zq1kY0qLpMk&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B3EF2-2470-4E2E-BD48-F96DD5125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FF78A695</Template>
  <TotalTime>0</TotalTime>
  <Pages>53</Pages>
  <Words>6283</Words>
  <Characters>35815</Characters>
  <Application>Microsoft Office Word</Application>
  <DocSecurity>8</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Leedy</dc:creator>
  <cp:keywords/>
  <dc:description/>
  <cp:lastModifiedBy>Clark,Christina Rose</cp:lastModifiedBy>
  <cp:revision>2</cp:revision>
  <cp:lastPrinted>2017-08-07T16:40:00Z</cp:lastPrinted>
  <dcterms:created xsi:type="dcterms:W3CDTF">2017-08-28T16:25:00Z</dcterms:created>
  <dcterms:modified xsi:type="dcterms:W3CDTF">2017-08-28T16:25:00Z</dcterms:modified>
</cp:coreProperties>
</file>